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D9F9A" w14:textId="64C04EC6" w:rsidR="00DB50E9" w:rsidRDefault="00C3541E">
      <w:pPr>
        <w:pStyle w:val="Corpodetexto"/>
        <w:ind w:left="105" w:firstLine="0"/>
        <w:jc w:val="left"/>
      </w:pPr>
      <w:r>
        <w:rPr>
          <w:noProof/>
        </w:rPr>
        <mc:AlternateContent>
          <mc:Choice Requires="wpg">
            <w:drawing>
              <wp:inline distT="0" distB="0" distL="0" distR="0" wp14:anchorId="2E42C10C" wp14:editId="1BA891CD">
                <wp:extent cx="6149340" cy="900430"/>
                <wp:effectExtent l="9525" t="0" r="13335" b="4445"/>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900430"/>
                          <a:chOff x="0" y="0"/>
                          <a:chExt cx="9684" cy="1418"/>
                        </a:xfrm>
                      </wpg:grpSpPr>
                      <wps:wsp>
                        <wps:cNvPr id="21" name="Line 9"/>
                        <wps:cNvCnPr>
                          <a:cxnSpLocks noChangeShapeType="1"/>
                        </wps:cNvCnPr>
                        <wps:spPr bwMode="auto">
                          <a:xfrm>
                            <a:off x="0" y="130"/>
                            <a:ext cx="9684" cy="0"/>
                          </a:xfrm>
                          <a:prstGeom prst="line">
                            <a:avLst/>
                          </a:prstGeom>
                          <a:noFill/>
                          <a:ln w="1264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499" y="0"/>
                            <a:ext cx="1185"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7"/>
                        <wps:cNvSpPr txBox="1">
                          <a:spLocks noChangeArrowheads="1"/>
                        </wps:cNvSpPr>
                        <wps:spPr bwMode="auto">
                          <a:xfrm>
                            <a:off x="0" y="0"/>
                            <a:ext cx="968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D98E6" w14:textId="77777777" w:rsidR="00DB50E9" w:rsidRDefault="00DB50E9">
                              <w:pPr>
                                <w:rPr>
                                  <w:sz w:val="20"/>
                                </w:rPr>
                              </w:pPr>
                            </w:p>
                            <w:p w14:paraId="12DF9097" w14:textId="77777777" w:rsidR="00DB50E9" w:rsidRDefault="00DB50E9">
                              <w:pPr>
                                <w:spacing w:before="4"/>
                                <w:rPr>
                                  <w:sz w:val="24"/>
                                </w:rPr>
                              </w:pPr>
                            </w:p>
                            <w:p w14:paraId="25BAACF3" w14:textId="77777777" w:rsidR="00DB50E9" w:rsidRDefault="00F219C6" w:rsidP="00135167">
                              <w:pPr>
                                <w:spacing w:line="261" w:lineRule="auto"/>
                                <w:ind w:left="6096" w:right="1307"/>
                                <w:jc w:val="center"/>
                                <w:rPr>
                                  <w:rFonts w:ascii="Liberation Sans Narrow" w:hAnsi="Liberation Sans Narrow"/>
                                  <w:i/>
                                  <w:sz w:val="16"/>
                                </w:rPr>
                              </w:pPr>
                              <w:r>
                                <w:rPr>
                                  <w:rFonts w:ascii="Liberation Sans Narrow" w:hAnsi="Liberation Sans Narrow"/>
                                  <w:i/>
                                  <w:sz w:val="16"/>
                                </w:rPr>
                                <w:t>Revista Eletrônica de</w:t>
                              </w:r>
                              <w:r>
                                <w:rPr>
                                  <w:rFonts w:ascii="Liberation Sans Narrow" w:hAnsi="Liberation Sans Narrow"/>
                                  <w:i/>
                                  <w:spacing w:val="-8"/>
                                  <w:sz w:val="16"/>
                                </w:rPr>
                                <w:t xml:space="preserve"> </w:t>
                              </w:r>
                              <w:r>
                                <w:rPr>
                                  <w:rFonts w:ascii="Liberation Sans Narrow" w:hAnsi="Liberation Sans Narrow"/>
                                  <w:i/>
                                  <w:spacing w:val="-3"/>
                                  <w:sz w:val="16"/>
                                </w:rPr>
                                <w:t xml:space="preserve">Farmácia </w:t>
                              </w:r>
                              <w:r>
                                <w:rPr>
                                  <w:rFonts w:ascii="Liberation Sans Narrow" w:hAnsi="Liberation Sans Narrow"/>
                                  <w:i/>
                                  <w:sz w:val="16"/>
                                </w:rPr>
                                <w:t>Eletronic Journal of</w:t>
                              </w:r>
                              <w:r>
                                <w:rPr>
                                  <w:rFonts w:ascii="Liberation Sans Narrow" w:hAnsi="Liberation Sans Narrow"/>
                                  <w:i/>
                                  <w:spacing w:val="-4"/>
                                  <w:sz w:val="16"/>
                                </w:rPr>
                                <w:t xml:space="preserve"> </w:t>
                              </w:r>
                              <w:r>
                                <w:rPr>
                                  <w:rFonts w:ascii="Liberation Sans Narrow" w:hAnsi="Liberation Sans Narrow"/>
                                  <w:i/>
                                  <w:sz w:val="16"/>
                                </w:rPr>
                                <w:t>Pharmacy</w:t>
                              </w:r>
                            </w:p>
                            <w:p w14:paraId="0589B3AF" w14:textId="77777777" w:rsidR="00DB50E9" w:rsidRDefault="00F219C6">
                              <w:pPr>
                                <w:spacing w:line="195" w:lineRule="exact"/>
                                <w:ind w:right="1412"/>
                                <w:jc w:val="right"/>
                                <w:rPr>
                                  <w:rFonts w:ascii="Liberation Sans Narrow"/>
                                  <w:sz w:val="20"/>
                                </w:rPr>
                              </w:pPr>
                              <w:r>
                                <w:rPr>
                                  <w:rFonts w:ascii="Liberation Sans Narrow"/>
                                  <w:sz w:val="20"/>
                                </w:rPr>
                                <w:t>ISSN</w:t>
                              </w:r>
                              <w:r>
                                <w:rPr>
                                  <w:rFonts w:ascii="Liberation Sans Narrow"/>
                                  <w:spacing w:val="-6"/>
                                  <w:sz w:val="20"/>
                                </w:rPr>
                                <w:t xml:space="preserve"> </w:t>
                              </w:r>
                              <w:r>
                                <w:rPr>
                                  <w:rFonts w:ascii="Liberation Sans Narrow"/>
                                  <w:sz w:val="20"/>
                                </w:rPr>
                                <w:t>1808-0804</w:t>
                              </w:r>
                            </w:p>
                            <w:p w14:paraId="0EBEE60B" w14:textId="134CD811" w:rsidR="00DB50E9" w:rsidRDefault="00DB50E9" w:rsidP="00135167">
                              <w:pPr>
                                <w:spacing w:line="214" w:lineRule="exact"/>
                                <w:ind w:left="5954" w:right="1395"/>
                                <w:jc w:val="center"/>
                                <w:rPr>
                                  <w:rFonts w:ascii="Liberation Sans Narrow"/>
                                  <w:sz w:val="20"/>
                                </w:rPr>
                              </w:pPr>
                            </w:p>
                          </w:txbxContent>
                        </wps:txbx>
                        <wps:bodyPr rot="0" vert="horz" wrap="square" lIns="0" tIns="0" rIns="0" bIns="0" anchor="t" anchorCtr="0" upright="1">
                          <a:noAutofit/>
                        </wps:bodyPr>
                      </wps:wsp>
                    </wpg:wgp>
                  </a:graphicData>
                </a:graphic>
              </wp:inline>
            </w:drawing>
          </mc:Choice>
          <mc:Fallback>
            <w:pict>
              <v:group w14:anchorId="2E42C10C" id="Group 6" o:spid="_x0000_s1026" style="width:484.2pt;height:70.9pt;mso-position-horizontal-relative:char;mso-position-vertical-relative:line" coordsize="9684,1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">
                <v:line id="Line 9" o:spid="_x0000_s1027" style="position:absolute;visibility:visible;mso-wrap-style:square" from="0,130" to="968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" strokeweight=".351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8499;width:1185;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_x0000_s1029" type="#_x0000_t202" style="position:absolute;width:9684;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3FD98E6" w14:textId="77777777" w:rsidR="00DB50E9" w:rsidRDefault="00DB50E9">
                        <w:pPr>
                          <w:rPr>
                            <w:sz w:val="20"/>
                          </w:rPr>
                        </w:pPr>
                      </w:p>
                      <w:p w14:paraId="12DF9097" w14:textId="77777777" w:rsidR="00DB50E9" w:rsidRDefault="00DB50E9">
                        <w:pPr>
                          <w:spacing w:before="4"/>
                          <w:rPr>
                            <w:sz w:val="24"/>
                          </w:rPr>
                        </w:pPr>
                      </w:p>
                      <w:p w14:paraId="25BAACF3" w14:textId="77777777" w:rsidR="00DB50E9" w:rsidRDefault="00F219C6" w:rsidP="00135167">
                        <w:pPr>
                          <w:spacing w:line="261" w:lineRule="auto"/>
                          <w:ind w:left="6096" w:right="1307"/>
                          <w:jc w:val="center"/>
                          <w:rPr>
                            <w:rFonts w:ascii="Liberation Sans Narrow" w:hAnsi="Liberation Sans Narrow"/>
                            <w:i/>
                            <w:sz w:val="16"/>
                          </w:rPr>
                        </w:pPr>
                        <w:r>
                          <w:rPr>
                            <w:rFonts w:ascii="Liberation Sans Narrow" w:hAnsi="Liberation Sans Narrow"/>
                            <w:i/>
                            <w:sz w:val="16"/>
                          </w:rPr>
                          <w:t>Revista Eletrônica de</w:t>
                        </w:r>
                        <w:r>
                          <w:rPr>
                            <w:rFonts w:ascii="Liberation Sans Narrow" w:hAnsi="Liberation Sans Narrow"/>
                            <w:i/>
                            <w:spacing w:val="-8"/>
                            <w:sz w:val="16"/>
                          </w:rPr>
                          <w:t xml:space="preserve"> </w:t>
                        </w:r>
                        <w:r>
                          <w:rPr>
                            <w:rFonts w:ascii="Liberation Sans Narrow" w:hAnsi="Liberation Sans Narrow"/>
                            <w:i/>
                            <w:spacing w:val="-3"/>
                            <w:sz w:val="16"/>
                          </w:rPr>
                          <w:t xml:space="preserve">Farmácia </w:t>
                        </w:r>
                        <w:r>
                          <w:rPr>
                            <w:rFonts w:ascii="Liberation Sans Narrow" w:hAnsi="Liberation Sans Narrow"/>
                            <w:i/>
                            <w:sz w:val="16"/>
                          </w:rPr>
                          <w:t>Eletronic Journal of</w:t>
                        </w:r>
                        <w:r>
                          <w:rPr>
                            <w:rFonts w:ascii="Liberation Sans Narrow" w:hAnsi="Liberation Sans Narrow"/>
                            <w:i/>
                            <w:spacing w:val="-4"/>
                            <w:sz w:val="16"/>
                          </w:rPr>
                          <w:t xml:space="preserve"> </w:t>
                        </w:r>
                        <w:r>
                          <w:rPr>
                            <w:rFonts w:ascii="Liberation Sans Narrow" w:hAnsi="Liberation Sans Narrow"/>
                            <w:i/>
                            <w:sz w:val="16"/>
                          </w:rPr>
                          <w:t>Pharmacy</w:t>
                        </w:r>
                      </w:p>
                      <w:p w14:paraId="0589B3AF" w14:textId="77777777" w:rsidR="00DB50E9" w:rsidRDefault="00F219C6">
                        <w:pPr>
                          <w:spacing w:line="195" w:lineRule="exact"/>
                          <w:ind w:right="1412"/>
                          <w:jc w:val="right"/>
                          <w:rPr>
                            <w:rFonts w:ascii="Liberation Sans Narrow"/>
                            <w:sz w:val="20"/>
                          </w:rPr>
                        </w:pPr>
                        <w:r>
                          <w:rPr>
                            <w:rFonts w:ascii="Liberation Sans Narrow"/>
                            <w:sz w:val="20"/>
                          </w:rPr>
                          <w:t>ISSN</w:t>
                        </w:r>
                        <w:r>
                          <w:rPr>
                            <w:rFonts w:ascii="Liberation Sans Narrow"/>
                            <w:spacing w:val="-6"/>
                            <w:sz w:val="20"/>
                          </w:rPr>
                          <w:t xml:space="preserve"> </w:t>
                        </w:r>
                        <w:r>
                          <w:rPr>
                            <w:rFonts w:ascii="Liberation Sans Narrow"/>
                            <w:sz w:val="20"/>
                          </w:rPr>
                          <w:t>1808-0804</w:t>
                        </w:r>
                      </w:p>
                      <w:p w14:paraId="0EBEE60B" w14:textId="134CD811" w:rsidR="00DB50E9" w:rsidRDefault="00DB50E9" w:rsidP="00135167">
                        <w:pPr>
                          <w:spacing w:line="214" w:lineRule="exact"/>
                          <w:ind w:left="5954" w:right="1395"/>
                          <w:jc w:val="center"/>
                          <w:rPr>
                            <w:rFonts w:ascii="Liberation Sans Narrow"/>
                            <w:sz w:val="20"/>
                          </w:rPr>
                        </w:pPr>
                      </w:p>
                    </w:txbxContent>
                  </v:textbox>
                </v:shape>
                <w10:anchorlock/>
              </v:group>
            </w:pict>
          </mc:Fallback>
        </mc:AlternateContent>
      </w:r>
    </w:p>
    <w:p w14:paraId="7AB0AA0A" w14:textId="4CB0E505" w:rsidR="00DB50E9" w:rsidRDefault="00C3541E">
      <w:pPr>
        <w:pStyle w:val="Corpodetexto"/>
        <w:spacing w:before="1"/>
        <w:ind w:left="0" w:firstLine="0"/>
        <w:jc w:val="left"/>
        <w:rPr>
          <w:sz w:val="11"/>
        </w:rPr>
      </w:pPr>
      <w:r>
        <w:rPr>
          <w:noProof/>
        </w:rPr>
        <mc:AlternateContent>
          <mc:Choice Requires="wps">
            <w:drawing>
              <wp:anchor distT="0" distB="0" distL="0" distR="0" simplePos="0" relativeHeight="487588864" behindDoc="1" locked="0" layoutInCell="1" allowOverlap="1" wp14:anchorId="31E0BC04" wp14:editId="7D12937C">
                <wp:simplePos x="0" y="0"/>
                <wp:positionH relativeFrom="page">
                  <wp:posOffset>796925</wp:posOffset>
                </wp:positionH>
                <wp:positionV relativeFrom="paragraph">
                  <wp:posOffset>106045</wp:posOffset>
                </wp:positionV>
                <wp:extent cx="5250815" cy="25400"/>
                <wp:effectExtent l="0" t="0" r="0" b="0"/>
                <wp:wrapTopAndBottom/>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81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C78C1" id="Rectangle 5" o:spid="_x0000_s1026" style="position:absolute;margin-left:62.75pt;margin-top:8.35pt;width:413.45pt;height: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" fillcolor="black" stroked="f">
                <w10:wrap type="topAndBottom" anchorx="page"/>
              </v:rect>
            </w:pict>
          </mc:Fallback>
        </mc:AlternateContent>
      </w:r>
    </w:p>
    <w:p w14:paraId="66782C54" w14:textId="77777777" w:rsidR="00DB50E9" w:rsidRDefault="00DB50E9">
      <w:pPr>
        <w:pStyle w:val="Corpodetexto"/>
        <w:spacing w:before="3"/>
        <w:ind w:left="0" w:firstLine="0"/>
        <w:jc w:val="left"/>
        <w:rPr>
          <w:sz w:val="7"/>
        </w:rPr>
      </w:pPr>
    </w:p>
    <w:p w14:paraId="3E948547" w14:textId="28F3090A" w:rsidR="00DB50E9" w:rsidRPr="00135167" w:rsidRDefault="00D32760" w:rsidP="00D32760">
      <w:pPr>
        <w:pStyle w:val="Ttulo"/>
        <w:rPr>
          <w:rFonts w:ascii="Verdana" w:hAnsi="Verdana"/>
        </w:rPr>
      </w:pPr>
      <w:r w:rsidRPr="00D32760">
        <w:rPr>
          <w:rFonts w:eastAsia="Arial Unicode MS"/>
          <w:bCs w:val="0"/>
          <w:lang w:eastAsia="pt-BR"/>
        </w:rPr>
        <w:t xml:space="preserve">Potencial antimicrobiano, citotóxico e leishmanicida do extrato diclorometano das partes aéreas de </w:t>
      </w:r>
      <w:r w:rsidRPr="00D32760">
        <w:rPr>
          <w:rFonts w:eastAsia="Arial Unicode MS"/>
          <w:bCs w:val="0"/>
          <w:i/>
          <w:lang w:eastAsia="pt-BR"/>
        </w:rPr>
        <w:t>Mitracarpus frigidus</w:t>
      </w:r>
      <w:r w:rsidRPr="00D32760">
        <w:rPr>
          <w:rFonts w:eastAsia="Arial Unicode MS"/>
          <w:bCs w:val="0"/>
          <w:lang w:eastAsia="pt-BR"/>
        </w:rPr>
        <w:t xml:space="preserve"> (</w:t>
      </w:r>
      <w:r>
        <w:rPr>
          <w:rFonts w:eastAsia="Arial Unicode MS"/>
          <w:bCs w:val="0"/>
          <w:lang w:eastAsia="pt-BR"/>
        </w:rPr>
        <w:t>R</w:t>
      </w:r>
      <w:r w:rsidRPr="00D32760">
        <w:rPr>
          <w:rFonts w:eastAsia="Arial Unicode MS"/>
          <w:bCs w:val="0"/>
          <w:lang w:eastAsia="pt-BR"/>
        </w:rPr>
        <w:t>ubiaceae)</w:t>
      </w:r>
    </w:p>
    <w:p w14:paraId="62C9CA96" w14:textId="77777777" w:rsidR="00DB50E9" w:rsidRDefault="00DB50E9">
      <w:pPr>
        <w:pStyle w:val="Corpodetexto"/>
        <w:spacing w:before="5"/>
        <w:ind w:left="0" w:firstLine="0"/>
        <w:jc w:val="left"/>
        <w:rPr>
          <w:rFonts w:ascii="Arial"/>
          <w:b/>
          <w:sz w:val="27"/>
        </w:rPr>
      </w:pPr>
    </w:p>
    <w:p w14:paraId="749CEAA9" w14:textId="77777777" w:rsidR="007A24AF" w:rsidRDefault="00D32760" w:rsidP="007A24AF">
      <w:pPr>
        <w:pStyle w:val="Ttulo1"/>
        <w:spacing w:before="1"/>
        <w:rPr>
          <w:rFonts w:eastAsia="Arial Unicode MS"/>
          <w:bCs w:val="0"/>
          <w:iCs/>
          <w:lang w:val="en-US" w:eastAsia="pt-BR"/>
        </w:rPr>
      </w:pPr>
      <w:r w:rsidRPr="00841DF8">
        <w:rPr>
          <w:rFonts w:eastAsia="Arial Unicode MS"/>
          <w:bCs w:val="0"/>
          <w:iCs/>
          <w:lang w:val="en-US" w:eastAsia="pt-BR"/>
        </w:rPr>
        <w:t xml:space="preserve">Antimicrobial, cytotoxic and </w:t>
      </w:r>
      <w:proofErr w:type="spellStart"/>
      <w:r w:rsidRPr="00841DF8">
        <w:rPr>
          <w:rFonts w:eastAsia="Arial Unicode MS"/>
          <w:bCs w:val="0"/>
          <w:iCs/>
          <w:lang w:val="en-US" w:eastAsia="pt-BR"/>
        </w:rPr>
        <w:t>leishmanicidal</w:t>
      </w:r>
      <w:proofErr w:type="spellEnd"/>
      <w:r w:rsidRPr="00841DF8">
        <w:rPr>
          <w:rFonts w:eastAsia="Arial Unicode MS"/>
          <w:bCs w:val="0"/>
          <w:iCs/>
          <w:lang w:val="en-US" w:eastAsia="pt-BR"/>
        </w:rPr>
        <w:t xml:space="preserve"> potential of the dichloromethane extract of </w:t>
      </w:r>
      <w:proofErr w:type="spellStart"/>
      <w:r w:rsidRPr="00841DF8">
        <w:rPr>
          <w:rFonts w:eastAsia="Arial Unicode MS"/>
          <w:bCs w:val="0"/>
          <w:i w:val="0"/>
          <w:lang w:val="en-US" w:eastAsia="pt-BR"/>
        </w:rPr>
        <w:t>Mitracarpus</w:t>
      </w:r>
      <w:proofErr w:type="spellEnd"/>
      <w:r w:rsidRPr="00841DF8">
        <w:rPr>
          <w:rFonts w:eastAsia="Arial Unicode MS"/>
          <w:bCs w:val="0"/>
          <w:i w:val="0"/>
          <w:lang w:val="en-US" w:eastAsia="pt-BR"/>
        </w:rPr>
        <w:t xml:space="preserve"> </w:t>
      </w:r>
      <w:proofErr w:type="spellStart"/>
      <w:r w:rsidRPr="00841DF8">
        <w:rPr>
          <w:rFonts w:eastAsia="Arial Unicode MS"/>
          <w:bCs w:val="0"/>
          <w:i w:val="0"/>
          <w:lang w:val="en-US" w:eastAsia="pt-BR"/>
        </w:rPr>
        <w:t>frigidus</w:t>
      </w:r>
      <w:proofErr w:type="spellEnd"/>
      <w:r w:rsidRPr="00841DF8">
        <w:rPr>
          <w:rFonts w:eastAsia="Arial Unicode MS"/>
          <w:bCs w:val="0"/>
          <w:iCs/>
          <w:lang w:val="en-US" w:eastAsia="pt-BR"/>
        </w:rPr>
        <w:t xml:space="preserve"> aerial parts (</w:t>
      </w:r>
      <w:proofErr w:type="spellStart"/>
      <w:r w:rsidRPr="00841DF8">
        <w:rPr>
          <w:rFonts w:eastAsia="Arial Unicode MS"/>
          <w:bCs w:val="0"/>
          <w:iCs/>
          <w:lang w:val="en-US" w:eastAsia="pt-BR"/>
        </w:rPr>
        <w:t>Rubiaceae</w:t>
      </w:r>
      <w:proofErr w:type="spellEnd"/>
      <w:r w:rsidRPr="00841DF8">
        <w:rPr>
          <w:rFonts w:eastAsia="Arial Unicode MS"/>
          <w:bCs w:val="0"/>
          <w:iCs/>
          <w:lang w:val="en-US" w:eastAsia="pt-BR"/>
        </w:rPr>
        <w:t>)</w:t>
      </w:r>
    </w:p>
    <w:p w14:paraId="238900AA" w14:textId="77777777" w:rsidR="007A24AF" w:rsidRDefault="007A24AF" w:rsidP="007A24AF">
      <w:pPr>
        <w:pStyle w:val="Ttulo1"/>
        <w:spacing w:before="1"/>
        <w:rPr>
          <w:rFonts w:eastAsia="Arial Unicode MS"/>
          <w:bCs w:val="0"/>
          <w:iCs/>
          <w:lang w:val="en-US" w:eastAsia="pt-BR"/>
        </w:rPr>
      </w:pPr>
    </w:p>
    <w:p w14:paraId="1537BD91" w14:textId="77777777" w:rsidR="007A24AF" w:rsidRDefault="00841DF8" w:rsidP="007A24AF">
      <w:pPr>
        <w:pStyle w:val="Ttulo1"/>
        <w:spacing w:before="1"/>
        <w:rPr>
          <w:rFonts w:eastAsia="Arial Unicode MS"/>
          <w:bCs w:val="0"/>
          <w:iCs/>
          <w:lang w:eastAsia="pt-BR"/>
        </w:rPr>
      </w:pPr>
      <w:r w:rsidRPr="007A24AF">
        <w:rPr>
          <w:rFonts w:eastAsia="Arial Unicode MS"/>
          <w:bCs w:val="0"/>
          <w:iCs/>
          <w:lang w:eastAsia="pt-BR"/>
        </w:rPr>
        <w:t xml:space="preserve">Potencial antimicrobiano, citotóxico y leishmanicida del extracto     diclorometano de las partes aéreas de </w:t>
      </w:r>
      <w:r w:rsidRPr="007A24AF">
        <w:rPr>
          <w:rFonts w:eastAsia="Arial Unicode MS"/>
          <w:bCs w:val="0"/>
          <w:i w:val="0"/>
          <w:lang w:eastAsia="pt-BR"/>
        </w:rPr>
        <w:t>Mitracarpus frigidus</w:t>
      </w:r>
      <w:r w:rsidRPr="007A24AF">
        <w:rPr>
          <w:rFonts w:eastAsia="Arial Unicode MS"/>
          <w:bCs w:val="0"/>
          <w:iCs/>
          <w:lang w:eastAsia="pt-BR"/>
        </w:rPr>
        <w:t xml:space="preserve"> (Rubiaceae)</w:t>
      </w:r>
    </w:p>
    <w:p w14:paraId="6432507A" w14:textId="77777777" w:rsidR="007A24AF" w:rsidRDefault="007A24AF" w:rsidP="007A24AF">
      <w:pPr>
        <w:pStyle w:val="Ttulo1"/>
        <w:spacing w:before="1"/>
        <w:rPr>
          <w:rFonts w:eastAsia="Arial Unicode MS"/>
          <w:bCs w:val="0"/>
          <w:iCs/>
          <w:lang w:eastAsia="pt-BR"/>
        </w:rPr>
      </w:pPr>
    </w:p>
    <w:p w14:paraId="688EA0F9" w14:textId="2EC16712" w:rsidR="00DB50E9" w:rsidRPr="007A24AF" w:rsidRDefault="00994D54" w:rsidP="007A24AF">
      <w:pPr>
        <w:pStyle w:val="Ttulo1"/>
        <w:spacing w:before="1"/>
        <w:rPr>
          <w:rFonts w:eastAsia="Arial Unicode MS"/>
          <w:i w:val="0"/>
          <w:iCs/>
          <w:lang w:val="en-US" w:eastAsia="pt-BR"/>
        </w:rPr>
      </w:pPr>
      <w:r w:rsidRPr="007A24AF">
        <w:rPr>
          <w:rFonts w:ascii="Verdana" w:hAnsi="Verdana" w:cs="Segoe UI"/>
          <w:i w:val="0"/>
          <w:iCs/>
          <w:color w:val="000000"/>
          <w:sz w:val="16"/>
          <w:szCs w:val="16"/>
          <w:lang w:eastAsia="pt-BR"/>
        </w:rPr>
        <w:t>LEMOS, Ari Sérgio de Oliveira</w:t>
      </w:r>
      <w:r w:rsidRPr="007A24AF">
        <w:rPr>
          <w:rFonts w:ascii="Verdana" w:hAnsi="Verdana" w:cs="Segoe UI"/>
          <w:i w:val="0"/>
          <w:iCs/>
          <w:color w:val="000000"/>
          <w:sz w:val="16"/>
          <w:szCs w:val="16"/>
          <w:vertAlign w:val="superscript"/>
          <w:lang w:eastAsia="pt-BR"/>
        </w:rPr>
        <w:t>1</w:t>
      </w:r>
      <w:r w:rsidRPr="007A24AF">
        <w:rPr>
          <w:rFonts w:ascii="Verdana" w:hAnsi="Verdana" w:cs="Segoe UI"/>
          <w:i w:val="0"/>
          <w:iCs/>
          <w:color w:val="000000"/>
          <w:sz w:val="16"/>
          <w:szCs w:val="16"/>
          <w:lang w:eastAsia="pt-BR"/>
        </w:rPr>
        <w:t>, CUNHA, Paula Spagnol</w:t>
      </w:r>
      <w:r w:rsidRPr="007A24AF">
        <w:rPr>
          <w:rFonts w:ascii="Verdana" w:hAnsi="Verdana" w:cs="Segoe UI"/>
          <w:i w:val="0"/>
          <w:iCs/>
          <w:color w:val="000000"/>
          <w:sz w:val="16"/>
          <w:szCs w:val="16"/>
          <w:vertAlign w:val="superscript"/>
          <w:lang w:eastAsia="pt-BR"/>
        </w:rPr>
        <w:t>1</w:t>
      </w:r>
      <w:r w:rsidRPr="007A24AF">
        <w:rPr>
          <w:rFonts w:ascii="Verdana" w:hAnsi="Verdana" w:cs="Segoe UI"/>
          <w:i w:val="0"/>
          <w:iCs/>
          <w:color w:val="000000"/>
          <w:sz w:val="16"/>
          <w:szCs w:val="16"/>
          <w:lang w:eastAsia="pt-BR"/>
        </w:rPr>
        <w:t>, CAMPOS, Lara Melo</w:t>
      </w:r>
      <w:r w:rsidRPr="007A24AF">
        <w:rPr>
          <w:rFonts w:ascii="Verdana" w:hAnsi="Verdana" w:cs="Segoe UI"/>
          <w:i w:val="0"/>
          <w:iCs/>
          <w:color w:val="000000"/>
          <w:sz w:val="16"/>
          <w:szCs w:val="16"/>
          <w:vertAlign w:val="superscript"/>
          <w:lang w:eastAsia="pt-BR"/>
        </w:rPr>
        <w:t>1</w:t>
      </w:r>
      <w:r w:rsidRPr="007A24AF">
        <w:rPr>
          <w:rFonts w:ascii="Verdana" w:hAnsi="Verdana" w:cs="Segoe UI"/>
          <w:i w:val="0"/>
          <w:iCs/>
          <w:color w:val="000000"/>
          <w:sz w:val="16"/>
          <w:szCs w:val="16"/>
          <w:lang w:eastAsia="pt-BR"/>
        </w:rPr>
        <w:t>, COIMBRA, Elaine Soares</w:t>
      </w:r>
      <w:r w:rsidRPr="007A24AF">
        <w:rPr>
          <w:rFonts w:ascii="Verdana" w:hAnsi="Verdana" w:cs="Segoe UI"/>
          <w:i w:val="0"/>
          <w:iCs/>
          <w:color w:val="000000"/>
          <w:sz w:val="16"/>
          <w:szCs w:val="16"/>
          <w:vertAlign w:val="superscript"/>
          <w:lang w:eastAsia="pt-BR"/>
        </w:rPr>
        <w:t>2</w:t>
      </w:r>
      <w:r w:rsidRPr="007A24AF">
        <w:rPr>
          <w:rFonts w:ascii="Verdana" w:hAnsi="Verdana" w:cs="Segoe UI"/>
          <w:i w:val="0"/>
          <w:iCs/>
          <w:color w:val="000000"/>
          <w:sz w:val="16"/>
          <w:szCs w:val="16"/>
          <w:lang w:eastAsia="pt-BR"/>
        </w:rPr>
        <w:t>, SCIO, Elita</w:t>
      </w:r>
      <w:r w:rsidRPr="007A24AF">
        <w:rPr>
          <w:rFonts w:ascii="Verdana" w:hAnsi="Verdana" w:cs="Segoe UI"/>
          <w:i w:val="0"/>
          <w:iCs/>
          <w:color w:val="000000"/>
          <w:sz w:val="16"/>
          <w:szCs w:val="16"/>
          <w:vertAlign w:val="superscript"/>
          <w:lang w:eastAsia="pt-BR"/>
        </w:rPr>
        <w:t>1</w:t>
      </w:r>
      <w:r w:rsidRPr="007A24AF">
        <w:rPr>
          <w:rFonts w:ascii="Verdana" w:hAnsi="Verdana" w:cs="Segoe UI"/>
          <w:i w:val="0"/>
          <w:iCs/>
          <w:color w:val="000000"/>
          <w:sz w:val="16"/>
          <w:szCs w:val="16"/>
          <w:lang w:eastAsia="pt-BR"/>
        </w:rPr>
        <w:t>, FABRI, Rodrigo Luiz</w:t>
      </w:r>
      <w:r w:rsidRPr="007A24AF">
        <w:rPr>
          <w:rFonts w:ascii="Verdana" w:hAnsi="Verdana" w:cs="Segoe UI"/>
          <w:i w:val="0"/>
          <w:iCs/>
          <w:color w:val="000000"/>
          <w:sz w:val="16"/>
          <w:szCs w:val="16"/>
          <w:vertAlign w:val="superscript"/>
          <w:lang w:eastAsia="pt-BR"/>
        </w:rPr>
        <w:t>1</w:t>
      </w:r>
      <w:r w:rsidR="007A24AF">
        <w:rPr>
          <w:rFonts w:ascii="Verdana" w:hAnsi="Verdana" w:cs="Segoe UI"/>
          <w:i w:val="0"/>
          <w:iCs/>
          <w:color w:val="000000"/>
          <w:sz w:val="16"/>
          <w:szCs w:val="16"/>
          <w:lang w:eastAsia="pt-BR"/>
        </w:rPr>
        <w:t>*</w:t>
      </w:r>
      <w:r w:rsidR="00851BA5">
        <w:rPr>
          <w:rFonts w:ascii="Verdana" w:hAnsi="Verdana" w:cs="Segoe UI"/>
          <w:i w:val="0"/>
          <w:iCs/>
          <w:color w:val="000000"/>
          <w:sz w:val="16"/>
          <w:szCs w:val="16"/>
          <w:lang w:eastAsia="pt-BR"/>
        </w:rPr>
        <w:t>.</w:t>
      </w:r>
    </w:p>
    <w:p w14:paraId="5918ED4F" w14:textId="77777777" w:rsidR="00994D54" w:rsidRDefault="00994D54" w:rsidP="007A24AF">
      <w:pPr>
        <w:ind w:right="1028"/>
        <w:rPr>
          <w:rFonts w:ascii="Verdana" w:hAnsi="Verdana"/>
          <w:sz w:val="18"/>
        </w:rPr>
      </w:pPr>
    </w:p>
    <w:p w14:paraId="46D4F0E7" w14:textId="3EFC54B6" w:rsidR="00994D54" w:rsidRPr="00994D54" w:rsidRDefault="00994D54" w:rsidP="00994D54">
      <w:pPr>
        <w:ind w:left="115" w:right="1028"/>
        <w:rPr>
          <w:rFonts w:ascii="Verdana" w:hAnsi="Verdana"/>
          <w:sz w:val="18"/>
        </w:rPr>
      </w:pPr>
      <w:r w:rsidRPr="00994D54">
        <w:rPr>
          <w:rFonts w:ascii="Verdana" w:hAnsi="Verdana" w:cs="Segoe UI"/>
          <w:color w:val="000000"/>
          <w:sz w:val="18"/>
          <w:szCs w:val="18"/>
          <w:vertAlign w:val="superscript"/>
          <w:lang w:eastAsia="pt-BR"/>
        </w:rPr>
        <w:t>1</w:t>
      </w:r>
      <w:r w:rsidRPr="00994D54">
        <w:rPr>
          <w:rFonts w:ascii="Verdana" w:hAnsi="Verdana" w:cs="Segoe UI"/>
          <w:color w:val="000000"/>
          <w:sz w:val="18"/>
          <w:szCs w:val="18"/>
          <w:lang w:eastAsia="pt-BR"/>
        </w:rPr>
        <w:t>Laboratório de Produtos Naturais Bioativos, Departamento de Bioquímica, Instituto de Ciências Biológicas, Universidade Federal de Juiz de Fora, Juiz de Fora, MG, Brasil.</w:t>
      </w:r>
      <w:r>
        <w:rPr>
          <w:rFonts w:ascii="Verdana" w:hAnsi="Verdana"/>
          <w:sz w:val="18"/>
        </w:rPr>
        <w:t xml:space="preserve"> </w:t>
      </w:r>
      <w:r w:rsidRPr="007A24AF">
        <w:rPr>
          <w:rFonts w:ascii="Verdana" w:hAnsi="Verdana" w:cs="Segoe UI"/>
          <w:color w:val="000000"/>
          <w:sz w:val="18"/>
          <w:szCs w:val="18"/>
          <w:vertAlign w:val="superscript"/>
          <w:lang w:eastAsia="pt-BR"/>
        </w:rPr>
        <w:t>2</w:t>
      </w:r>
      <w:r w:rsidRPr="00994D54">
        <w:rPr>
          <w:rFonts w:ascii="Verdana" w:hAnsi="Verdana" w:cs="Segoe UI"/>
          <w:color w:val="000000"/>
          <w:sz w:val="18"/>
          <w:szCs w:val="18"/>
          <w:lang w:eastAsia="pt-BR"/>
        </w:rPr>
        <w:t>Departamento de Parasitologia, Microbiologia e Imunologia, Instituto de Ciências Biológicas, Universidade Federal de Juiz de Fora, Juiz de Fora, MG, Brasil.</w:t>
      </w:r>
    </w:p>
    <w:p w14:paraId="32E0CC6C" w14:textId="404298C7" w:rsidR="00DB50E9" w:rsidRPr="00A46DB4" w:rsidRDefault="007A24AF">
      <w:pPr>
        <w:spacing w:before="149"/>
        <w:ind w:left="115"/>
        <w:rPr>
          <w:rFonts w:ascii="Verdana" w:hAnsi="Verdana"/>
          <w:sz w:val="17"/>
        </w:rPr>
      </w:pPr>
      <w:r w:rsidRPr="007A24AF">
        <w:rPr>
          <w:rFonts w:ascii="Verdana" w:hAnsi="Verdana" w:cs="Cambria Math"/>
          <w:i/>
          <w:position w:val="6"/>
          <w:sz w:val="17"/>
          <w:szCs w:val="17"/>
        </w:rPr>
        <w:t>*</w:t>
      </w:r>
      <w:r w:rsidRPr="007A24AF">
        <w:rPr>
          <w:rFonts w:ascii="Verdana" w:hAnsi="Verdana" w:cs="Segoe UI"/>
          <w:color w:val="000000"/>
          <w:sz w:val="17"/>
          <w:szCs w:val="17"/>
          <w:lang w:eastAsia="pt-BR"/>
        </w:rPr>
        <w:t>rodrigo.fabri@ufjf.edu.br</w:t>
      </w:r>
    </w:p>
    <w:p w14:paraId="03C1B43E" w14:textId="4D29D22E" w:rsidR="00A8517D" w:rsidRDefault="00F219C6" w:rsidP="00000C32">
      <w:pPr>
        <w:spacing w:before="195" w:line="237" w:lineRule="auto"/>
        <w:ind w:left="115" w:right="1076"/>
        <w:jc w:val="both"/>
        <w:rPr>
          <w:rFonts w:ascii="Verdana" w:hAnsi="Verdana" w:cs="Segoe UI"/>
          <w:sz w:val="16"/>
          <w:szCs w:val="16"/>
        </w:rPr>
      </w:pPr>
      <w:r w:rsidRPr="00A46DB4">
        <w:rPr>
          <w:rFonts w:ascii="Verdana" w:hAnsi="Verdana"/>
          <w:b/>
          <w:sz w:val="16"/>
        </w:rPr>
        <w:t xml:space="preserve">Resumo. </w:t>
      </w:r>
      <w:r w:rsidR="00A8517D" w:rsidRPr="0025783D">
        <w:rPr>
          <w:rFonts w:ascii="Verdana" w:eastAsia="Arial Unicode MS" w:hAnsi="Verdana" w:cs="Segoe UI"/>
          <w:sz w:val="16"/>
          <w:szCs w:val="16"/>
        </w:rPr>
        <w:t xml:space="preserve">Este presente estudo teve como objetivo </w:t>
      </w:r>
      <w:r w:rsidR="00A8517D" w:rsidRPr="0025783D">
        <w:rPr>
          <w:rFonts w:ascii="Verdana" w:hAnsi="Verdana" w:cs="Segoe UI"/>
          <w:sz w:val="16"/>
          <w:szCs w:val="16"/>
        </w:rPr>
        <w:t xml:space="preserve">investigar o potencial antimicrobiano, leishmanicida e citotóxico do extrato diclorometano das partes aéreas de </w:t>
      </w:r>
      <w:r w:rsidR="00A8517D" w:rsidRPr="0025783D">
        <w:rPr>
          <w:rFonts w:ascii="Verdana" w:hAnsi="Verdana" w:cs="Segoe UI"/>
          <w:i/>
          <w:sz w:val="16"/>
          <w:szCs w:val="16"/>
        </w:rPr>
        <w:t>Mitracarpus frigidus</w:t>
      </w:r>
      <w:r w:rsidR="00A8517D" w:rsidRPr="0025783D">
        <w:rPr>
          <w:rFonts w:ascii="Verdana" w:hAnsi="Verdana" w:cs="Segoe UI"/>
          <w:sz w:val="16"/>
          <w:szCs w:val="16"/>
        </w:rPr>
        <w:t>. Além de identificar as principais classes de metabólitos especiais desse extrato.</w:t>
      </w:r>
      <w:r w:rsidR="00A8517D">
        <w:rPr>
          <w:rFonts w:ascii="Verdana" w:hAnsi="Verdana" w:cs="Segoe UI"/>
          <w:sz w:val="16"/>
          <w:szCs w:val="16"/>
        </w:rPr>
        <w:t xml:space="preserve"> </w:t>
      </w:r>
      <w:r w:rsidR="00A8517D" w:rsidRPr="0025783D">
        <w:rPr>
          <w:rFonts w:ascii="Verdana" w:eastAsia="Arial Unicode MS" w:hAnsi="Verdana" w:cs="Segoe UI"/>
          <w:sz w:val="16"/>
          <w:szCs w:val="16"/>
        </w:rPr>
        <w:t>Para realização dos ensaios biológicos foram testadas nove linhagens de microrganismos (</w:t>
      </w:r>
      <w:r w:rsidR="00A8517D" w:rsidRPr="0025783D">
        <w:rPr>
          <w:rFonts w:ascii="Verdana" w:eastAsia="Arial Unicode MS" w:hAnsi="Verdana" w:cs="Segoe UI"/>
          <w:i/>
          <w:sz w:val="16"/>
          <w:szCs w:val="16"/>
        </w:rPr>
        <w:t>Staphylococcus aureus</w:t>
      </w:r>
      <w:r w:rsidR="00A8517D" w:rsidRPr="0025783D">
        <w:rPr>
          <w:rFonts w:ascii="Verdana" w:eastAsia="Arial Unicode MS" w:hAnsi="Verdana" w:cs="Segoe UI"/>
          <w:sz w:val="16"/>
          <w:szCs w:val="16"/>
        </w:rPr>
        <w:t xml:space="preserve">, </w:t>
      </w:r>
      <w:r w:rsidR="00A8517D" w:rsidRPr="0025783D">
        <w:rPr>
          <w:rFonts w:ascii="Verdana" w:eastAsia="Arial Unicode MS" w:hAnsi="Verdana" w:cs="Segoe UI"/>
          <w:i/>
          <w:sz w:val="16"/>
          <w:szCs w:val="16"/>
        </w:rPr>
        <w:t>Pseudomonas aeruginosa</w:t>
      </w:r>
      <w:r w:rsidR="00A8517D" w:rsidRPr="0025783D">
        <w:rPr>
          <w:rFonts w:ascii="Verdana" w:eastAsia="Arial Unicode MS" w:hAnsi="Verdana" w:cs="Segoe UI"/>
          <w:sz w:val="16"/>
          <w:szCs w:val="16"/>
        </w:rPr>
        <w:t>, S</w:t>
      </w:r>
      <w:r w:rsidR="00A8517D" w:rsidRPr="0025783D">
        <w:rPr>
          <w:rFonts w:ascii="Verdana" w:eastAsia="Arial Unicode MS" w:hAnsi="Verdana" w:cs="Segoe UI"/>
          <w:i/>
          <w:sz w:val="16"/>
          <w:szCs w:val="16"/>
        </w:rPr>
        <w:t>almonella typhimurium</w:t>
      </w:r>
      <w:r w:rsidR="00A8517D" w:rsidRPr="0025783D">
        <w:rPr>
          <w:rFonts w:ascii="Verdana" w:eastAsia="Arial Unicode MS" w:hAnsi="Verdana" w:cs="Segoe UI"/>
          <w:sz w:val="16"/>
          <w:szCs w:val="16"/>
        </w:rPr>
        <w:t xml:space="preserve">, </w:t>
      </w:r>
      <w:r w:rsidR="00A8517D" w:rsidRPr="0025783D">
        <w:rPr>
          <w:rFonts w:ascii="Verdana" w:eastAsia="Arial Unicode MS" w:hAnsi="Verdana" w:cs="Segoe UI"/>
          <w:i/>
          <w:sz w:val="16"/>
          <w:szCs w:val="16"/>
        </w:rPr>
        <w:t>Shigella sonnei</w:t>
      </w:r>
      <w:r w:rsidR="00A8517D" w:rsidRPr="0025783D">
        <w:rPr>
          <w:rFonts w:ascii="Verdana" w:eastAsia="Arial Unicode MS" w:hAnsi="Verdana" w:cs="Segoe UI"/>
          <w:sz w:val="16"/>
          <w:szCs w:val="16"/>
        </w:rPr>
        <w:t xml:space="preserve">, </w:t>
      </w:r>
      <w:r w:rsidR="00A8517D" w:rsidRPr="0025783D">
        <w:rPr>
          <w:rFonts w:ascii="Verdana" w:eastAsia="Arial Unicode MS" w:hAnsi="Verdana" w:cs="Segoe UI"/>
          <w:i/>
          <w:sz w:val="16"/>
          <w:szCs w:val="16"/>
        </w:rPr>
        <w:t>Klebsiella pneumoniae</w:t>
      </w:r>
      <w:r w:rsidR="00A8517D" w:rsidRPr="0025783D">
        <w:rPr>
          <w:rFonts w:ascii="Verdana" w:eastAsia="Arial Unicode MS" w:hAnsi="Verdana" w:cs="Segoe UI"/>
          <w:sz w:val="16"/>
          <w:szCs w:val="16"/>
        </w:rPr>
        <w:t xml:space="preserve">, </w:t>
      </w:r>
      <w:r w:rsidR="00A8517D" w:rsidRPr="0025783D">
        <w:rPr>
          <w:rFonts w:ascii="Verdana" w:eastAsia="Arial Unicode MS" w:hAnsi="Verdana" w:cs="Segoe UI"/>
          <w:i/>
          <w:sz w:val="16"/>
          <w:szCs w:val="16"/>
        </w:rPr>
        <w:t>Escherichia coli</w:t>
      </w:r>
      <w:r w:rsidR="00A8517D" w:rsidRPr="0025783D">
        <w:rPr>
          <w:rFonts w:ascii="Verdana" w:eastAsia="Arial Unicode MS" w:hAnsi="Verdana" w:cs="Segoe UI"/>
          <w:sz w:val="16"/>
          <w:szCs w:val="16"/>
        </w:rPr>
        <w:t xml:space="preserve">, </w:t>
      </w:r>
      <w:r w:rsidR="00A8517D" w:rsidRPr="0025783D">
        <w:rPr>
          <w:rFonts w:ascii="Verdana" w:eastAsia="Arial Unicode MS" w:hAnsi="Verdana" w:cs="Segoe UI"/>
          <w:i/>
          <w:sz w:val="16"/>
          <w:szCs w:val="16"/>
        </w:rPr>
        <w:t>Bacillus cereus</w:t>
      </w:r>
      <w:r w:rsidR="00A8517D" w:rsidRPr="0025783D">
        <w:rPr>
          <w:rFonts w:ascii="Verdana" w:eastAsia="Arial Unicode MS" w:hAnsi="Verdana" w:cs="Segoe UI"/>
          <w:sz w:val="16"/>
          <w:szCs w:val="16"/>
        </w:rPr>
        <w:t xml:space="preserve">, </w:t>
      </w:r>
      <w:r w:rsidR="00A8517D" w:rsidRPr="0025783D">
        <w:rPr>
          <w:rFonts w:ascii="Verdana" w:eastAsia="Arial Unicode MS" w:hAnsi="Verdana" w:cs="Segoe UI"/>
          <w:i/>
          <w:sz w:val="16"/>
          <w:szCs w:val="16"/>
        </w:rPr>
        <w:t>Candida albicans</w:t>
      </w:r>
      <w:r w:rsidR="00A8517D" w:rsidRPr="0025783D">
        <w:rPr>
          <w:rFonts w:ascii="Verdana" w:eastAsia="Arial Unicode MS" w:hAnsi="Verdana" w:cs="Segoe UI"/>
          <w:sz w:val="16"/>
          <w:szCs w:val="16"/>
        </w:rPr>
        <w:t xml:space="preserve"> e </w:t>
      </w:r>
      <w:r w:rsidR="00A8517D" w:rsidRPr="0025783D">
        <w:rPr>
          <w:rFonts w:ascii="Verdana" w:eastAsia="Arial Unicode MS" w:hAnsi="Verdana" w:cs="Segoe UI"/>
          <w:i/>
          <w:sz w:val="16"/>
          <w:szCs w:val="16"/>
        </w:rPr>
        <w:t>Cryptococcus neoformans</w:t>
      </w:r>
      <w:r w:rsidR="00A8517D" w:rsidRPr="0025783D">
        <w:rPr>
          <w:rFonts w:ascii="Verdana" w:eastAsia="Arial Unicode MS" w:hAnsi="Verdana" w:cs="Segoe UI"/>
          <w:sz w:val="16"/>
          <w:szCs w:val="16"/>
        </w:rPr>
        <w:t xml:space="preserve">) e duas espécies de </w:t>
      </w:r>
      <w:r w:rsidR="00A8517D" w:rsidRPr="0025783D">
        <w:rPr>
          <w:rFonts w:ascii="Verdana" w:eastAsia="Arial Unicode MS" w:hAnsi="Verdana" w:cs="Segoe UI"/>
          <w:i/>
          <w:sz w:val="16"/>
          <w:szCs w:val="16"/>
        </w:rPr>
        <w:t>Leishmanias</w:t>
      </w:r>
      <w:r w:rsidR="00A8517D" w:rsidRPr="0025783D">
        <w:rPr>
          <w:rFonts w:ascii="Verdana" w:eastAsia="Arial Unicode MS" w:hAnsi="Verdana" w:cs="Segoe UI"/>
          <w:sz w:val="16"/>
          <w:szCs w:val="16"/>
        </w:rPr>
        <w:t xml:space="preserve"> (</w:t>
      </w:r>
      <w:r w:rsidR="00A8517D" w:rsidRPr="0025783D">
        <w:rPr>
          <w:rFonts w:ascii="Verdana" w:eastAsia="Arial Unicode MS" w:hAnsi="Verdana" w:cs="Segoe UI"/>
          <w:i/>
          <w:sz w:val="16"/>
          <w:szCs w:val="16"/>
        </w:rPr>
        <w:t>L. amazonensis</w:t>
      </w:r>
      <w:r w:rsidR="00A8517D" w:rsidRPr="0025783D">
        <w:rPr>
          <w:rFonts w:ascii="Verdana" w:eastAsia="Arial Unicode MS" w:hAnsi="Verdana" w:cs="Segoe UI"/>
          <w:sz w:val="16"/>
          <w:szCs w:val="16"/>
        </w:rPr>
        <w:t xml:space="preserve"> e </w:t>
      </w:r>
      <w:r w:rsidR="00A8517D" w:rsidRPr="0025783D">
        <w:rPr>
          <w:rFonts w:ascii="Verdana" w:eastAsia="Arial Unicode MS" w:hAnsi="Verdana" w:cs="Segoe UI"/>
          <w:i/>
          <w:sz w:val="16"/>
          <w:szCs w:val="16"/>
        </w:rPr>
        <w:t>L. chagasi</w:t>
      </w:r>
      <w:r w:rsidR="00A8517D" w:rsidRPr="0025783D">
        <w:rPr>
          <w:rFonts w:ascii="Verdana" w:eastAsia="Arial Unicode MS" w:hAnsi="Verdana" w:cs="Segoe UI"/>
          <w:sz w:val="16"/>
          <w:szCs w:val="16"/>
        </w:rPr>
        <w:t xml:space="preserve">). </w:t>
      </w:r>
      <w:r w:rsidR="00A8517D" w:rsidRPr="0025783D">
        <w:rPr>
          <w:rFonts w:ascii="Verdana" w:hAnsi="Verdana" w:cs="Segoe UI"/>
          <w:color w:val="000000"/>
          <w:sz w:val="16"/>
          <w:szCs w:val="16"/>
          <w:lang w:eastAsia="pt-BR"/>
        </w:rPr>
        <w:t xml:space="preserve">A citotoxicidade foi testada por meio do ensaio com o microcrustáceo </w:t>
      </w:r>
      <w:r w:rsidR="00A8517D" w:rsidRPr="000249F4">
        <w:rPr>
          <w:rFonts w:ascii="Verdana" w:hAnsi="Verdana" w:cs="Segoe UI"/>
          <w:i/>
          <w:iCs/>
          <w:color w:val="000000"/>
          <w:sz w:val="16"/>
          <w:szCs w:val="16"/>
          <w:lang w:eastAsia="pt-BR"/>
        </w:rPr>
        <w:t>Artemia salina</w:t>
      </w:r>
      <w:r w:rsidR="00A8517D" w:rsidRPr="0025783D">
        <w:rPr>
          <w:rFonts w:ascii="Verdana" w:hAnsi="Verdana" w:cs="Segoe UI"/>
          <w:color w:val="000000"/>
          <w:sz w:val="16"/>
          <w:szCs w:val="16"/>
          <w:lang w:eastAsia="pt-BR"/>
        </w:rPr>
        <w:t>.</w:t>
      </w:r>
      <w:r w:rsidR="00A8517D">
        <w:rPr>
          <w:rFonts w:ascii="Verdana" w:hAnsi="Verdana" w:cs="Segoe UI"/>
          <w:color w:val="000000"/>
          <w:sz w:val="16"/>
          <w:szCs w:val="16"/>
          <w:lang w:eastAsia="pt-BR"/>
        </w:rPr>
        <w:t xml:space="preserve"> </w:t>
      </w:r>
      <w:r w:rsidR="00A8517D" w:rsidRPr="0025783D">
        <w:rPr>
          <w:rFonts w:ascii="Verdana" w:hAnsi="Verdana" w:cs="Segoe UI"/>
          <w:color w:val="000000"/>
          <w:sz w:val="16"/>
          <w:szCs w:val="16"/>
          <w:lang w:eastAsia="pt-BR"/>
        </w:rPr>
        <w:t xml:space="preserve">O extrato diclorometano apresentou atividades leishimanicida, para ambas as formas promastigotas de </w:t>
      </w:r>
      <w:r w:rsidR="00A8517D" w:rsidRPr="00A8517D">
        <w:rPr>
          <w:rFonts w:ascii="Verdana" w:hAnsi="Verdana" w:cs="Segoe UI"/>
          <w:sz w:val="16"/>
          <w:szCs w:val="16"/>
          <w:lang w:eastAsia="pt-BR"/>
        </w:rPr>
        <w:t>Leishmania</w:t>
      </w:r>
      <w:r w:rsidR="00A8517D" w:rsidRPr="00A8517D">
        <w:rPr>
          <w:rFonts w:ascii="Verdana" w:hAnsi="Verdana" w:cs="Segoe UI"/>
          <w:i/>
          <w:sz w:val="16"/>
          <w:szCs w:val="16"/>
        </w:rPr>
        <w:t xml:space="preserve">, </w:t>
      </w:r>
      <w:r w:rsidR="00A8517D" w:rsidRPr="00A8517D">
        <w:rPr>
          <w:rFonts w:ascii="Verdana" w:hAnsi="Verdana" w:cs="Segoe UI"/>
          <w:sz w:val="16"/>
          <w:szCs w:val="16"/>
        </w:rPr>
        <w:t xml:space="preserve">antimicrobiana, principalmente contra </w:t>
      </w:r>
      <w:r w:rsidR="00A8517D" w:rsidRPr="00A8517D">
        <w:rPr>
          <w:rFonts w:ascii="Verdana" w:hAnsi="Verdana" w:cs="Segoe UI"/>
          <w:i/>
          <w:sz w:val="16"/>
          <w:szCs w:val="16"/>
        </w:rPr>
        <w:t xml:space="preserve">B. cereus </w:t>
      </w:r>
      <w:r w:rsidR="00A8517D" w:rsidRPr="00A8517D">
        <w:rPr>
          <w:rFonts w:ascii="Verdana" w:hAnsi="Verdana" w:cs="Segoe UI"/>
          <w:sz w:val="16"/>
          <w:szCs w:val="16"/>
        </w:rPr>
        <w:t>e</w:t>
      </w:r>
      <w:r w:rsidR="00A8517D" w:rsidRPr="00A8517D">
        <w:rPr>
          <w:rFonts w:ascii="Verdana" w:hAnsi="Verdana" w:cs="Segoe UI"/>
          <w:i/>
          <w:sz w:val="16"/>
          <w:szCs w:val="16"/>
        </w:rPr>
        <w:t xml:space="preserve"> C. neoformans</w:t>
      </w:r>
      <w:r w:rsidR="00A8517D" w:rsidRPr="00A8517D">
        <w:rPr>
          <w:rFonts w:ascii="Verdana" w:hAnsi="Verdana" w:cs="Segoe UI"/>
          <w:sz w:val="16"/>
          <w:szCs w:val="16"/>
        </w:rPr>
        <w:t xml:space="preserve"> e </w:t>
      </w:r>
      <w:r w:rsidR="00A8517D" w:rsidRPr="009F7FDF">
        <w:rPr>
          <w:rFonts w:ascii="Verdana" w:hAnsi="Verdana" w:cs="Segoe UI"/>
          <w:iCs/>
          <w:sz w:val="16"/>
          <w:szCs w:val="16"/>
        </w:rPr>
        <w:t>citotoxicidade</w:t>
      </w:r>
      <w:r w:rsidR="00A8517D" w:rsidRPr="00A8517D">
        <w:rPr>
          <w:rFonts w:ascii="Verdana" w:hAnsi="Verdana" w:cs="Segoe UI"/>
          <w:i/>
          <w:sz w:val="16"/>
          <w:szCs w:val="16"/>
        </w:rPr>
        <w:t xml:space="preserve"> </w:t>
      </w:r>
      <w:r w:rsidR="00A8517D" w:rsidRPr="006624DA">
        <w:rPr>
          <w:rFonts w:ascii="Verdana" w:hAnsi="Verdana" w:cs="Segoe UI"/>
          <w:iCs/>
          <w:sz w:val="16"/>
          <w:szCs w:val="16"/>
        </w:rPr>
        <w:t xml:space="preserve">pelo o método de </w:t>
      </w:r>
      <w:r w:rsidR="00A8517D" w:rsidRPr="000249F4">
        <w:rPr>
          <w:rFonts w:ascii="Verdana" w:hAnsi="Verdana" w:cs="Segoe UI"/>
          <w:i/>
          <w:sz w:val="16"/>
          <w:szCs w:val="16"/>
        </w:rPr>
        <w:t>Artemia salina</w:t>
      </w:r>
      <w:r w:rsidR="00A8517D" w:rsidRPr="00A8517D">
        <w:rPr>
          <w:rFonts w:ascii="Verdana" w:hAnsi="Verdana" w:cs="Segoe UI"/>
          <w:sz w:val="16"/>
          <w:szCs w:val="16"/>
        </w:rPr>
        <w:t xml:space="preserve">. </w:t>
      </w:r>
      <w:r w:rsidR="00A8517D" w:rsidRPr="0025783D">
        <w:rPr>
          <w:rFonts w:ascii="Verdana" w:hAnsi="Verdana" w:cs="Segoe UI"/>
          <w:sz w:val="16"/>
          <w:szCs w:val="16"/>
        </w:rPr>
        <w:t>O ensaio de bioautografia identificou que as classes que possuem atividade antifúngica foram alcaloides e triterpenos.</w:t>
      </w:r>
      <w:r w:rsidR="00A8517D">
        <w:rPr>
          <w:rFonts w:ascii="Verdana" w:hAnsi="Verdana" w:cs="Segoe UI"/>
          <w:sz w:val="16"/>
          <w:szCs w:val="16"/>
        </w:rPr>
        <w:t xml:space="preserve"> </w:t>
      </w:r>
      <w:r w:rsidR="00A8517D" w:rsidRPr="0025783D">
        <w:rPr>
          <w:rFonts w:ascii="Verdana" w:hAnsi="Verdana" w:cs="Segoe UI"/>
          <w:sz w:val="16"/>
          <w:szCs w:val="16"/>
        </w:rPr>
        <w:t xml:space="preserve">Os resultados apresentados abrem perspectivas para o futuro isolamento, purificação e identificação das substâncias bioativas de </w:t>
      </w:r>
      <w:r w:rsidR="00A8517D" w:rsidRPr="0025783D">
        <w:rPr>
          <w:rFonts w:ascii="Verdana" w:hAnsi="Verdana" w:cs="Segoe UI"/>
          <w:i/>
          <w:sz w:val="16"/>
          <w:szCs w:val="16"/>
        </w:rPr>
        <w:t xml:space="preserve">Mitracarpus frigidus </w:t>
      </w:r>
      <w:r w:rsidR="00A8517D" w:rsidRPr="0025783D">
        <w:rPr>
          <w:rFonts w:ascii="Verdana" w:hAnsi="Verdana" w:cs="Segoe UI"/>
          <w:sz w:val="16"/>
          <w:szCs w:val="16"/>
        </w:rPr>
        <w:t>que possam ser utilizadas no tratamento de infecções microbianas e leishmanioses.</w:t>
      </w:r>
    </w:p>
    <w:p w14:paraId="700C782D" w14:textId="7EBA785A" w:rsidR="00DB50E9" w:rsidRPr="00A46DB4" w:rsidRDefault="00F219C6" w:rsidP="00000C32">
      <w:pPr>
        <w:spacing w:line="184" w:lineRule="exact"/>
        <w:ind w:left="115" w:right="1076"/>
        <w:jc w:val="both"/>
        <w:rPr>
          <w:rFonts w:ascii="Verdana" w:hAnsi="Verdana"/>
          <w:sz w:val="16"/>
          <w:lang w:val="en-US"/>
        </w:rPr>
      </w:pPr>
      <w:r w:rsidRPr="00A46DB4">
        <w:rPr>
          <w:rFonts w:ascii="Verdana" w:hAnsi="Verdana"/>
          <w:b/>
          <w:sz w:val="16"/>
        </w:rPr>
        <w:t xml:space="preserve">Palavras-chave: </w:t>
      </w:r>
      <w:r w:rsidR="007B0F29" w:rsidRPr="0025783D">
        <w:rPr>
          <w:rFonts w:ascii="Verdana" w:eastAsia="Arial Unicode MS" w:hAnsi="Verdana"/>
          <w:sz w:val="16"/>
          <w:szCs w:val="16"/>
          <w:lang w:eastAsia="pt-BR"/>
        </w:rPr>
        <w:t xml:space="preserve">Rubiaceae; </w:t>
      </w:r>
      <w:r w:rsidR="007B0F29" w:rsidRPr="0025783D">
        <w:rPr>
          <w:rFonts w:ascii="Verdana" w:eastAsia="Arial Unicode MS" w:hAnsi="Verdana"/>
          <w:i/>
          <w:sz w:val="16"/>
          <w:szCs w:val="16"/>
          <w:lang w:eastAsia="pt-BR"/>
        </w:rPr>
        <w:t>Mitracarpus</w:t>
      </w:r>
      <w:r w:rsidR="007B0F29" w:rsidRPr="0025783D">
        <w:rPr>
          <w:rFonts w:ascii="Verdana" w:eastAsia="Arial Unicode MS" w:hAnsi="Verdana"/>
          <w:sz w:val="16"/>
          <w:szCs w:val="16"/>
          <w:lang w:eastAsia="pt-BR"/>
        </w:rPr>
        <w:t xml:space="preserve">; </w:t>
      </w:r>
      <w:r w:rsidR="007B0F29" w:rsidRPr="0025783D">
        <w:rPr>
          <w:rFonts w:ascii="Verdana" w:eastAsia="Arial Unicode MS" w:hAnsi="Verdana"/>
          <w:i/>
          <w:sz w:val="16"/>
          <w:szCs w:val="16"/>
          <w:lang w:eastAsia="pt-BR"/>
        </w:rPr>
        <w:t>Mitracarpus frigidus</w:t>
      </w:r>
      <w:r w:rsidR="007B0F29" w:rsidRPr="0025783D">
        <w:rPr>
          <w:rFonts w:ascii="Verdana" w:eastAsia="Arial Unicode MS" w:hAnsi="Verdana"/>
          <w:sz w:val="16"/>
          <w:szCs w:val="16"/>
          <w:lang w:eastAsia="pt-BR"/>
        </w:rPr>
        <w:t>; alcaloides; triterpenos</w:t>
      </w:r>
      <w:r w:rsidR="007B0F29">
        <w:rPr>
          <w:rFonts w:ascii="Verdana" w:eastAsia="Arial Unicode MS" w:hAnsi="Verdana"/>
          <w:sz w:val="16"/>
          <w:szCs w:val="16"/>
          <w:lang w:eastAsia="pt-BR"/>
        </w:rPr>
        <w:t>.</w:t>
      </w:r>
    </w:p>
    <w:p w14:paraId="63EBC6F9" w14:textId="77777777" w:rsidR="001A0D9E" w:rsidRDefault="00F219C6" w:rsidP="00000C32">
      <w:pPr>
        <w:spacing w:before="179" w:line="232" w:lineRule="auto"/>
        <w:ind w:left="115" w:right="1076"/>
        <w:jc w:val="both"/>
        <w:rPr>
          <w:rFonts w:ascii="Verdana" w:hAnsi="Verdana" w:cs="Segoe UI"/>
          <w:color w:val="000000"/>
          <w:sz w:val="16"/>
          <w:szCs w:val="16"/>
          <w:lang w:eastAsia="pt-BR"/>
        </w:rPr>
      </w:pPr>
      <w:r w:rsidRPr="00A46DB4">
        <w:rPr>
          <w:rFonts w:ascii="Verdana" w:hAnsi="Verdana"/>
          <w:b/>
          <w:sz w:val="16"/>
          <w:lang w:val="pt-BR"/>
        </w:rPr>
        <w:t xml:space="preserve">Abstract. </w:t>
      </w:r>
      <w:r w:rsidR="001A0D9E" w:rsidRPr="0025783D">
        <w:rPr>
          <w:rFonts w:ascii="Verdana" w:hAnsi="Verdana" w:cs="Segoe UI"/>
          <w:color w:val="000000"/>
          <w:sz w:val="16"/>
          <w:szCs w:val="16"/>
          <w:lang w:eastAsia="pt-BR"/>
        </w:rPr>
        <w:t xml:space="preserve">This  present  study  aims  to  investigate  the  antimicrobial,  cytotoxic  and  leishmanicidal  potential  of  dichloromethane  extract  of Mitracarpus frigidus aerial parts and identify the major classes of special metabolites  of  this  extract. The  biological assays were evaluated against nine  strains  of  microorganisms  (Staphylococcus aureus,  Pseudomonas  aeruginosa,  Salmonella  typhimurium,  Shigella sonnei,  Klebsiella  pneumoniae,  Escherichia  coli,  Bacillus  cereus,  Candida albicans  and  Cryptococcus  neoformans) and,  two  species  of  Leishmania  (L. amazonensis and L. chagasi). Cytotoxicity was tested using the assay with </w:t>
      </w:r>
      <w:r w:rsidR="001A0D9E" w:rsidRPr="000249F4">
        <w:rPr>
          <w:rFonts w:ascii="Verdana" w:hAnsi="Verdana" w:cs="Segoe UI"/>
          <w:i/>
          <w:iCs/>
          <w:color w:val="000000"/>
          <w:sz w:val="16"/>
          <w:szCs w:val="16"/>
          <w:lang w:eastAsia="pt-BR"/>
        </w:rPr>
        <w:t>Artemia salina</w:t>
      </w:r>
      <w:r w:rsidR="001A0D9E" w:rsidRPr="0025783D">
        <w:rPr>
          <w:rFonts w:ascii="Verdana" w:hAnsi="Verdana" w:cs="Segoe UI"/>
          <w:color w:val="000000"/>
          <w:sz w:val="16"/>
          <w:szCs w:val="16"/>
          <w:lang w:eastAsia="pt-BR"/>
        </w:rPr>
        <w:t xml:space="preserve"> microcrustacean. The dichloromethane extract showed leishimanicidal activity, for both of promastigotes forms of Leishmania,  antimicrobial  activity, mainly  against  B.  cereus  and  C.  neoformans  and,  cytotoxicity  by  the  Artemia  salina method.  The  bioautography  assay  identified  alkaloids  and  triterpenes as the classes  that  have  antifungal  activity. The results  presented  open  perspectives  for  the  future isolation,  purification  and  identification  of  Mitracarpus  frigidus  bioactive substances that can be used in the treatment of microbial</w:t>
      </w:r>
      <w:r w:rsidR="001A0D9E">
        <w:rPr>
          <w:rFonts w:ascii="Verdana" w:hAnsi="Verdana" w:cs="Segoe UI"/>
          <w:color w:val="000000"/>
          <w:sz w:val="16"/>
          <w:szCs w:val="16"/>
          <w:lang w:eastAsia="pt-BR"/>
        </w:rPr>
        <w:t>.</w:t>
      </w:r>
    </w:p>
    <w:p w14:paraId="12D3745A" w14:textId="04B4193D" w:rsidR="00DB50E9" w:rsidRPr="00A46DB4" w:rsidRDefault="00000C32" w:rsidP="00000C32">
      <w:pPr>
        <w:spacing w:before="3"/>
        <w:ind w:left="115" w:right="1076"/>
        <w:jc w:val="both"/>
        <w:rPr>
          <w:rFonts w:ascii="Verdana" w:hAnsi="Verdana"/>
          <w:sz w:val="16"/>
        </w:rPr>
      </w:pPr>
      <w:r w:rsidRPr="00A46DB4">
        <w:rPr>
          <w:rFonts w:ascii="Verdana" w:hAnsi="Verdana"/>
          <w:b/>
          <w:sz w:val="16"/>
          <w:lang w:val="pt-BR"/>
        </w:rPr>
        <w:t>Keywords</w:t>
      </w:r>
      <w:r w:rsidR="00F219C6" w:rsidRPr="00A46DB4">
        <w:rPr>
          <w:rFonts w:ascii="Verdana" w:hAnsi="Verdana"/>
          <w:b/>
          <w:sz w:val="16"/>
          <w:lang w:val="pt-BR"/>
        </w:rPr>
        <w:t xml:space="preserve">: </w:t>
      </w:r>
      <w:r w:rsidR="001A0D9E" w:rsidRPr="0025783D">
        <w:rPr>
          <w:rFonts w:ascii="Verdana" w:eastAsia="Arial Unicode MS" w:hAnsi="Verdana"/>
          <w:sz w:val="16"/>
          <w:szCs w:val="16"/>
          <w:lang w:eastAsia="pt-BR"/>
        </w:rPr>
        <w:t xml:space="preserve">Rubiaceae; </w:t>
      </w:r>
      <w:r w:rsidR="001A0D9E" w:rsidRPr="0025783D">
        <w:rPr>
          <w:rFonts w:ascii="Verdana" w:eastAsia="Arial Unicode MS" w:hAnsi="Verdana"/>
          <w:i/>
          <w:sz w:val="16"/>
          <w:szCs w:val="16"/>
          <w:lang w:eastAsia="pt-BR"/>
        </w:rPr>
        <w:t>Mitracarpus</w:t>
      </w:r>
      <w:r w:rsidR="001A0D9E" w:rsidRPr="0025783D">
        <w:rPr>
          <w:rFonts w:ascii="Verdana" w:eastAsia="Arial Unicode MS" w:hAnsi="Verdana"/>
          <w:sz w:val="16"/>
          <w:szCs w:val="16"/>
          <w:lang w:eastAsia="pt-BR"/>
        </w:rPr>
        <w:t xml:space="preserve">; </w:t>
      </w:r>
      <w:r w:rsidR="001A0D9E" w:rsidRPr="0025783D">
        <w:rPr>
          <w:rFonts w:ascii="Verdana" w:eastAsia="Arial Unicode MS" w:hAnsi="Verdana"/>
          <w:i/>
          <w:sz w:val="16"/>
          <w:szCs w:val="16"/>
          <w:lang w:eastAsia="pt-BR"/>
        </w:rPr>
        <w:t>Mitracarpus frigidus</w:t>
      </w:r>
      <w:r w:rsidR="001A0D9E" w:rsidRPr="0025783D">
        <w:rPr>
          <w:rFonts w:ascii="Verdana" w:eastAsia="Arial Unicode MS" w:hAnsi="Verdana"/>
          <w:sz w:val="16"/>
          <w:szCs w:val="16"/>
          <w:lang w:eastAsia="pt-BR"/>
        </w:rPr>
        <w:t>; alkaloids; triterpenes</w:t>
      </w:r>
      <w:r w:rsidR="00F219C6" w:rsidRPr="00A46DB4">
        <w:rPr>
          <w:rFonts w:ascii="Verdana" w:hAnsi="Verdana"/>
          <w:sz w:val="16"/>
        </w:rPr>
        <w:t>.</w:t>
      </w:r>
    </w:p>
    <w:p w14:paraId="4B4660C8" w14:textId="45FAFC0E" w:rsidR="00DB50E9" w:rsidRPr="00A46DB4" w:rsidRDefault="00F219C6" w:rsidP="00000C32">
      <w:pPr>
        <w:spacing w:before="175"/>
        <w:ind w:left="115" w:right="1076"/>
        <w:jc w:val="both"/>
        <w:rPr>
          <w:rFonts w:ascii="Verdana" w:hAnsi="Verdana"/>
          <w:sz w:val="16"/>
        </w:rPr>
      </w:pPr>
      <w:r w:rsidRPr="00A46DB4">
        <w:rPr>
          <w:rFonts w:ascii="Verdana" w:hAnsi="Verdana"/>
          <w:b/>
          <w:sz w:val="16"/>
        </w:rPr>
        <w:t xml:space="preserve">Resumen.  </w:t>
      </w:r>
      <w:r w:rsidR="00AB3A38" w:rsidRPr="00A62175">
        <w:rPr>
          <w:rFonts w:ascii="Verdana" w:eastAsia="Arial Unicode MS" w:hAnsi="Verdana"/>
          <w:sz w:val="16"/>
          <w:szCs w:val="16"/>
          <w:lang w:val="es-MX"/>
        </w:rPr>
        <w:t xml:space="preserve">El presente estudio tuvo como objetivo investigar el potencial antimicrobiano, </w:t>
      </w:r>
      <w:proofErr w:type="spellStart"/>
      <w:r w:rsidR="00AB3A38" w:rsidRPr="00A62175">
        <w:rPr>
          <w:rFonts w:ascii="Verdana" w:eastAsia="Arial Unicode MS" w:hAnsi="Verdana"/>
          <w:sz w:val="16"/>
          <w:szCs w:val="16"/>
          <w:lang w:val="es-MX"/>
        </w:rPr>
        <w:t>leishmanicida</w:t>
      </w:r>
      <w:proofErr w:type="spellEnd"/>
      <w:r w:rsidR="00AB3A38" w:rsidRPr="00A62175">
        <w:rPr>
          <w:rFonts w:ascii="Verdana" w:eastAsia="Arial Unicode MS" w:hAnsi="Verdana"/>
          <w:sz w:val="16"/>
          <w:szCs w:val="16"/>
          <w:lang w:val="es-MX"/>
        </w:rPr>
        <w:t xml:space="preserve"> y citotóxico del extracto de diclorometano de las partes aéreas de </w:t>
      </w:r>
      <w:proofErr w:type="spellStart"/>
      <w:r w:rsidR="00AB3A38" w:rsidRPr="00A62175">
        <w:rPr>
          <w:rFonts w:ascii="Verdana" w:eastAsia="Arial Unicode MS" w:hAnsi="Verdana"/>
          <w:i/>
          <w:iCs/>
          <w:sz w:val="16"/>
          <w:szCs w:val="16"/>
          <w:lang w:val="es-MX"/>
        </w:rPr>
        <w:t>Mitracarpus</w:t>
      </w:r>
      <w:proofErr w:type="spellEnd"/>
      <w:r w:rsidR="00AB3A38" w:rsidRPr="00A62175">
        <w:rPr>
          <w:rFonts w:ascii="Verdana" w:eastAsia="Arial Unicode MS" w:hAnsi="Verdana"/>
          <w:i/>
          <w:iCs/>
          <w:sz w:val="16"/>
          <w:szCs w:val="16"/>
          <w:lang w:val="es-MX"/>
        </w:rPr>
        <w:t xml:space="preserve"> </w:t>
      </w:r>
      <w:proofErr w:type="spellStart"/>
      <w:r w:rsidR="00AB3A38" w:rsidRPr="00A62175">
        <w:rPr>
          <w:rFonts w:ascii="Verdana" w:eastAsia="Arial Unicode MS" w:hAnsi="Verdana"/>
          <w:i/>
          <w:iCs/>
          <w:sz w:val="16"/>
          <w:szCs w:val="16"/>
          <w:lang w:val="es-MX"/>
        </w:rPr>
        <w:t>frigidus</w:t>
      </w:r>
      <w:proofErr w:type="spellEnd"/>
      <w:r w:rsidR="00AB3A38" w:rsidRPr="00A62175">
        <w:rPr>
          <w:rFonts w:ascii="Verdana" w:eastAsia="Arial Unicode MS" w:hAnsi="Verdana"/>
          <w:sz w:val="16"/>
          <w:szCs w:val="16"/>
          <w:lang w:val="es-MX"/>
        </w:rPr>
        <w:t>. Además, identificar las principales clases de metabolitos especiales de este extracto.</w:t>
      </w:r>
      <w:r w:rsidR="00AB3A38" w:rsidRPr="00A62175">
        <w:rPr>
          <w:rFonts w:ascii="Verdana" w:eastAsia="Arial Unicode MS" w:hAnsi="Verdana"/>
          <w:b/>
          <w:sz w:val="16"/>
          <w:szCs w:val="16"/>
          <w:lang w:val="es-MX"/>
        </w:rPr>
        <w:t xml:space="preserve"> </w:t>
      </w:r>
      <w:r w:rsidR="00AB3A38" w:rsidRPr="00A62175">
        <w:rPr>
          <w:rFonts w:ascii="Verdana" w:eastAsia="Arial Unicode MS" w:hAnsi="Verdana"/>
          <w:sz w:val="16"/>
          <w:szCs w:val="16"/>
          <w:lang w:val="es-MX"/>
        </w:rPr>
        <w:t>Para la realización de los ensayos biológicos se probaron nueve linajes de microorganismos (</w:t>
      </w:r>
      <w:proofErr w:type="spellStart"/>
      <w:r w:rsidR="00AB3A38" w:rsidRPr="00A62175">
        <w:rPr>
          <w:rFonts w:ascii="Verdana" w:eastAsia="Arial Unicode MS" w:hAnsi="Verdana"/>
          <w:i/>
          <w:sz w:val="16"/>
          <w:szCs w:val="16"/>
          <w:lang w:val="es-MX"/>
        </w:rPr>
        <w:t>Staphylococcus</w:t>
      </w:r>
      <w:proofErr w:type="spellEnd"/>
      <w:r w:rsidR="00AB3A38" w:rsidRPr="00A62175">
        <w:rPr>
          <w:rFonts w:ascii="Verdana" w:eastAsia="Arial Unicode MS" w:hAnsi="Verdana"/>
          <w:i/>
          <w:sz w:val="16"/>
          <w:szCs w:val="16"/>
          <w:lang w:val="es-MX"/>
        </w:rPr>
        <w:t xml:space="preserve"> </w:t>
      </w:r>
      <w:proofErr w:type="spellStart"/>
      <w:r w:rsidR="00AB3A38" w:rsidRPr="00A62175">
        <w:rPr>
          <w:rFonts w:ascii="Verdana" w:eastAsia="Arial Unicode MS" w:hAnsi="Verdana"/>
          <w:i/>
          <w:sz w:val="16"/>
          <w:szCs w:val="16"/>
          <w:lang w:val="es-MX"/>
        </w:rPr>
        <w:t>aureus</w:t>
      </w:r>
      <w:proofErr w:type="spellEnd"/>
      <w:r w:rsidR="00AB3A38" w:rsidRPr="00A62175">
        <w:rPr>
          <w:rFonts w:ascii="Verdana" w:eastAsia="Arial Unicode MS" w:hAnsi="Verdana"/>
          <w:i/>
          <w:sz w:val="16"/>
          <w:szCs w:val="16"/>
          <w:lang w:val="es-MX"/>
        </w:rPr>
        <w:t xml:space="preserve">, Pseudomonas </w:t>
      </w:r>
      <w:proofErr w:type="spellStart"/>
      <w:r w:rsidR="00AB3A38" w:rsidRPr="00A62175">
        <w:rPr>
          <w:rFonts w:ascii="Verdana" w:eastAsia="Arial Unicode MS" w:hAnsi="Verdana"/>
          <w:i/>
          <w:sz w:val="16"/>
          <w:szCs w:val="16"/>
          <w:lang w:val="es-MX"/>
        </w:rPr>
        <w:t>aeruginosa</w:t>
      </w:r>
      <w:proofErr w:type="spellEnd"/>
      <w:r w:rsidR="00AB3A38" w:rsidRPr="00A62175">
        <w:rPr>
          <w:rFonts w:ascii="Verdana" w:eastAsia="Arial Unicode MS" w:hAnsi="Verdana"/>
          <w:i/>
          <w:sz w:val="16"/>
          <w:szCs w:val="16"/>
          <w:lang w:val="es-MX"/>
        </w:rPr>
        <w:t xml:space="preserve">, Salmonella </w:t>
      </w:r>
      <w:proofErr w:type="spellStart"/>
      <w:r w:rsidR="00AB3A38" w:rsidRPr="00A62175">
        <w:rPr>
          <w:rFonts w:ascii="Verdana" w:eastAsia="Arial Unicode MS" w:hAnsi="Verdana"/>
          <w:i/>
          <w:sz w:val="16"/>
          <w:szCs w:val="16"/>
          <w:lang w:val="es-MX"/>
        </w:rPr>
        <w:t>typhimurium</w:t>
      </w:r>
      <w:proofErr w:type="spellEnd"/>
      <w:r w:rsidR="00AB3A38" w:rsidRPr="00A62175">
        <w:rPr>
          <w:rFonts w:ascii="Verdana" w:eastAsia="Arial Unicode MS" w:hAnsi="Verdana"/>
          <w:i/>
          <w:sz w:val="16"/>
          <w:szCs w:val="16"/>
          <w:lang w:val="es-MX"/>
        </w:rPr>
        <w:t xml:space="preserve">, </w:t>
      </w:r>
      <w:proofErr w:type="spellStart"/>
      <w:r w:rsidR="00AB3A38" w:rsidRPr="00A62175">
        <w:rPr>
          <w:rFonts w:ascii="Verdana" w:eastAsia="Arial Unicode MS" w:hAnsi="Verdana"/>
          <w:i/>
          <w:sz w:val="16"/>
          <w:szCs w:val="16"/>
          <w:lang w:val="es-MX"/>
        </w:rPr>
        <w:t>Shigella</w:t>
      </w:r>
      <w:proofErr w:type="spellEnd"/>
      <w:r w:rsidR="00AB3A38" w:rsidRPr="00A62175">
        <w:rPr>
          <w:rFonts w:ascii="Verdana" w:eastAsia="Arial Unicode MS" w:hAnsi="Verdana"/>
          <w:i/>
          <w:sz w:val="16"/>
          <w:szCs w:val="16"/>
          <w:lang w:val="es-MX"/>
        </w:rPr>
        <w:t xml:space="preserve"> </w:t>
      </w:r>
      <w:proofErr w:type="spellStart"/>
      <w:r w:rsidR="00AB3A38" w:rsidRPr="00A62175">
        <w:rPr>
          <w:rFonts w:ascii="Verdana" w:eastAsia="Arial Unicode MS" w:hAnsi="Verdana"/>
          <w:i/>
          <w:sz w:val="16"/>
          <w:szCs w:val="16"/>
          <w:lang w:val="es-MX"/>
        </w:rPr>
        <w:t>sonnei</w:t>
      </w:r>
      <w:proofErr w:type="spellEnd"/>
      <w:r w:rsidR="00AB3A38" w:rsidRPr="00A62175">
        <w:rPr>
          <w:rFonts w:ascii="Verdana" w:eastAsia="Arial Unicode MS" w:hAnsi="Verdana"/>
          <w:i/>
          <w:sz w:val="16"/>
          <w:szCs w:val="16"/>
          <w:lang w:val="es-MX"/>
        </w:rPr>
        <w:t xml:space="preserve">, </w:t>
      </w:r>
      <w:proofErr w:type="spellStart"/>
      <w:r w:rsidR="00AB3A38" w:rsidRPr="00A62175">
        <w:rPr>
          <w:rFonts w:ascii="Verdana" w:eastAsia="Arial Unicode MS" w:hAnsi="Verdana"/>
          <w:i/>
          <w:sz w:val="16"/>
          <w:szCs w:val="16"/>
          <w:lang w:val="es-MX"/>
        </w:rPr>
        <w:t>Klebsiella</w:t>
      </w:r>
      <w:proofErr w:type="spellEnd"/>
      <w:r w:rsidR="00AB3A38" w:rsidRPr="00A62175">
        <w:rPr>
          <w:rFonts w:ascii="Verdana" w:eastAsia="Arial Unicode MS" w:hAnsi="Verdana"/>
          <w:i/>
          <w:sz w:val="16"/>
          <w:szCs w:val="16"/>
          <w:lang w:val="es-MX"/>
        </w:rPr>
        <w:t xml:space="preserve"> </w:t>
      </w:r>
      <w:proofErr w:type="spellStart"/>
      <w:r w:rsidR="00AB3A38" w:rsidRPr="00A62175">
        <w:rPr>
          <w:rFonts w:ascii="Verdana" w:eastAsia="Arial Unicode MS" w:hAnsi="Verdana"/>
          <w:i/>
          <w:sz w:val="16"/>
          <w:szCs w:val="16"/>
          <w:lang w:val="es-MX"/>
        </w:rPr>
        <w:t>pneumoniae</w:t>
      </w:r>
      <w:proofErr w:type="spellEnd"/>
      <w:r w:rsidR="00AB3A38" w:rsidRPr="00A62175">
        <w:rPr>
          <w:rFonts w:ascii="Verdana" w:eastAsia="Arial Unicode MS" w:hAnsi="Verdana"/>
          <w:i/>
          <w:sz w:val="16"/>
          <w:szCs w:val="16"/>
          <w:lang w:val="es-MX"/>
        </w:rPr>
        <w:t xml:space="preserve">, </w:t>
      </w:r>
      <w:proofErr w:type="spellStart"/>
      <w:r w:rsidR="00AB3A38" w:rsidRPr="00A62175">
        <w:rPr>
          <w:rFonts w:ascii="Verdana" w:eastAsia="Arial Unicode MS" w:hAnsi="Verdana"/>
          <w:i/>
          <w:sz w:val="16"/>
          <w:szCs w:val="16"/>
          <w:lang w:val="es-MX"/>
        </w:rPr>
        <w:t>Escherichia</w:t>
      </w:r>
      <w:proofErr w:type="spellEnd"/>
      <w:r w:rsidR="00AB3A38" w:rsidRPr="00A62175">
        <w:rPr>
          <w:rFonts w:ascii="Verdana" w:eastAsia="Arial Unicode MS" w:hAnsi="Verdana"/>
          <w:i/>
          <w:sz w:val="16"/>
          <w:szCs w:val="16"/>
          <w:lang w:val="es-MX"/>
        </w:rPr>
        <w:t xml:space="preserve"> </w:t>
      </w:r>
      <w:proofErr w:type="spellStart"/>
      <w:r w:rsidR="00AB3A38" w:rsidRPr="00A62175">
        <w:rPr>
          <w:rFonts w:ascii="Verdana" w:eastAsia="Arial Unicode MS" w:hAnsi="Verdana"/>
          <w:i/>
          <w:sz w:val="16"/>
          <w:szCs w:val="16"/>
          <w:lang w:val="es-MX"/>
        </w:rPr>
        <w:t>coli</w:t>
      </w:r>
      <w:proofErr w:type="spellEnd"/>
      <w:r w:rsidR="00AB3A38" w:rsidRPr="00A62175">
        <w:rPr>
          <w:rFonts w:ascii="Verdana" w:eastAsia="Arial Unicode MS" w:hAnsi="Verdana"/>
          <w:i/>
          <w:sz w:val="16"/>
          <w:szCs w:val="16"/>
          <w:lang w:val="es-MX"/>
        </w:rPr>
        <w:t xml:space="preserve">, </w:t>
      </w:r>
      <w:proofErr w:type="spellStart"/>
      <w:r w:rsidR="00AB3A38" w:rsidRPr="00A62175">
        <w:rPr>
          <w:rFonts w:ascii="Verdana" w:eastAsia="Arial Unicode MS" w:hAnsi="Verdana"/>
          <w:i/>
          <w:sz w:val="16"/>
          <w:szCs w:val="16"/>
          <w:lang w:val="es-MX"/>
        </w:rPr>
        <w:t>Bacillus</w:t>
      </w:r>
      <w:proofErr w:type="spellEnd"/>
      <w:r w:rsidR="00AB3A38" w:rsidRPr="00A62175">
        <w:rPr>
          <w:rFonts w:ascii="Verdana" w:eastAsia="Arial Unicode MS" w:hAnsi="Verdana"/>
          <w:i/>
          <w:sz w:val="16"/>
          <w:szCs w:val="16"/>
          <w:lang w:val="es-MX"/>
        </w:rPr>
        <w:t xml:space="preserve"> </w:t>
      </w:r>
      <w:proofErr w:type="spellStart"/>
      <w:r w:rsidR="00AB3A38" w:rsidRPr="00A62175">
        <w:rPr>
          <w:rFonts w:ascii="Verdana" w:eastAsia="Arial Unicode MS" w:hAnsi="Verdana"/>
          <w:i/>
          <w:sz w:val="16"/>
          <w:szCs w:val="16"/>
          <w:lang w:val="es-MX"/>
        </w:rPr>
        <w:t>cereus</w:t>
      </w:r>
      <w:proofErr w:type="spellEnd"/>
      <w:r w:rsidR="00AB3A38" w:rsidRPr="00A62175">
        <w:rPr>
          <w:rFonts w:ascii="Verdana" w:eastAsia="Arial Unicode MS" w:hAnsi="Verdana"/>
          <w:i/>
          <w:sz w:val="16"/>
          <w:szCs w:val="16"/>
          <w:lang w:val="es-MX"/>
        </w:rPr>
        <w:t xml:space="preserve">, </w:t>
      </w:r>
      <w:proofErr w:type="spellStart"/>
      <w:r w:rsidR="00AB3A38" w:rsidRPr="00A62175">
        <w:rPr>
          <w:rFonts w:ascii="Verdana" w:eastAsia="Arial Unicode MS" w:hAnsi="Verdana"/>
          <w:i/>
          <w:sz w:val="16"/>
          <w:szCs w:val="16"/>
          <w:lang w:val="es-MX"/>
        </w:rPr>
        <w:t>Candida</w:t>
      </w:r>
      <w:proofErr w:type="spellEnd"/>
      <w:r w:rsidR="00AB3A38" w:rsidRPr="00A62175">
        <w:rPr>
          <w:rFonts w:ascii="Verdana" w:eastAsia="Arial Unicode MS" w:hAnsi="Verdana"/>
          <w:i/>
          <w:sz w:val="16"/>
          <w:szCs w:val="16"/>
          <w:lang w:val="es-MX"/>
        </w:rPr>
        <w:t xml:space="preserve"> </w:t>
      </w:r>
      <w:proofErr w:type="spellStart"/>
      <w:r w:rsidR="00AB3A38" w:rsidRPr="00A62175">
        <w:rPr>
          <w:rFonts w:ascii="Verdana" w:eastAsia="Arial Unicode MS" w:hAnsi="Verdana"/>
          <w:i/>
          <w:sz w:val="16"/>
          <w:szCs w:val="16"/>
          <w:lang w:val="es-MX"/>
        </w:rPr>
        <w:t>albicans</w:t>
      </w:r>
      <w:proofErr w:type="spellEnd"/>
      <w:r w:rsidR="00AB3A38" w:rsidRPr="00A62175">
        <w:rPr>
          <w:rFonts w:ascii="Verdana" w:eastAsia="Arial Unicode MS" w:hAnsi="Verdana"/>
          <w:i/>
          <w:sz w:val="16"/>
          <w:szCs w:val="16"/>
          <w:lang w:val="es-MX"/>
        </w:rPr>
        <w:t xml:space="preserve"> y </w:t>
      </w:r>
      <w:proofErr w:type="spellStart"/>
      <w:r w:rsidR="00AB3A38" w:rsidRPr="00A62175">
        <w:rPr>
          <w:rFonts w:ascii="Verdana" w:eastAsia="Arial Unicode MS" w:hAnsi="Verdana"/>
          <w:i/>
          <w:sz w:val="16"/>
          <w:szCs w:val="16"/>
          <w:lang w:val="es-MX"/>
        </w:rPr>
        <w:t>Cryptococcus</w:t>
      </w:r>
      <w:proofErr w:type="spellEnd"/>
      <w:r w:rsidR="00AB3A38" w:rsidRPr="00A62175">
        <w:rPr>
          <w:rFonts w:ascii="Verdana" w:eastAsia="Arial Unicode MS" w:hAnsi="Verdana"/>
          <w:i/>
          <w:sz w:val="16"/>
          <w:szCs w:val="16"/>
          <w:lang w:val="es-MX"/>
        </w:rPr>
        <w:t xml:space="preserve"> </w:t>
      </w:r>
      <w:proofErr w:type="spellStart"/>
      <w:r w:rsidR="00AB3A38" w:rsidRPr="00A62175">
        <w:rPr>
          <w:rFonts w:ascii="Verdana" w:eastAsia="Arial Unicode MS" w:hAnsi="Verdana"/>
          <w:i/>
          <w:sz w:val="16"/>
          <w:szCs w:val="16"/>
          <w:lang w:val="es-MX"/>
        </w:rPr>
        <w:t>neoformans</w:t>
      </w:r>
      <w:proofErr w:type="spellEnd"/>
      <w:r w:rsidR="00AB3A38" w:rsidRPr="00A62175">
        <w:rPr>
          <w:rFonts w:ascii="Verdana" w:eastAsia="Arial Unicode MS" w:hAnsi="Verdana"/>
          <w:sz w:val="16"/>
          <w:szCs w:val="16"/>
          <w:lang w:val="es-MX"/>
        </w:rPr>
        <w:t xml:space="preserve">) y dos especies de </w:t>
      </w:r>
      <w:proofErr w:type="spellStart"/>
      <w:r w:rsidR="00AB3A38" w:rsidRPr="00A62175">
        <w:rPr>
          <w:rFonts w:ascii="Verdana" w:eastAsia="Arial Unicode MS" w:hAnsi="Verdana"/>
          <w:sz w:val="16"/>
          <w:szCs w:val="16"/>
          <w:lang w:val="es-MX"/>
        </w:rPr>
        <w:t>Leishmanias</w:t>
      </w:r>
      <w:proofErr w:type="spellEnd"/>
      <w:r w:rsidR="00AB3A38" w:rsidRPr="00A62175">
        <w:rPr>
          <w:rFonts w:ascii="Verdana" w:eastAsia="Arial Unicode MS" w:hAnsi="Verdana"/>
          <w:sz w:val="16"/>
          <w:szCs w:val="16"/>
          <w:lang w:val="es-MX"/>
        </w:rPr>
        <w:t xml:space="preserve"> (</w:t>
      </w:r>
      <w:r w:rsidR="00AB3A38" w:rsidRPr="00A62175">
        <w:rPr>
          <w:rFonts w:ascii="Verdana" w:eastAsia="Arial Unicode MS" w:hAnsi="Verdana"/>
          <w:i/>
          <w:sz w:val="16"/>
          <w:szCs w:val="16"/>
          <w:lang w:val="es-MX"/>
        </w:rPr>
        <w:t xml:space="preserve">L. </w:t>
      </w:r>
      <w:proofErr w:type="spellStart"/>
      <w:r w:rsidR="00AB3A38" w:rsidRPr="00A62175">
        <w:rPr>
          <w:rFonts w:ascii="Verdana" w:eastAsia="Arial Unicode MS" w:hAnsi="Verdana"/>
          <w:i/>
          <w:sz w:val="16"/>
          <w:szCs w:val="16"/>
          <w:lang w:val="es-MX"/>
        </w:rPr>
        <w:t>amazonensis</w:t>
      </w:r>
      <w:proofErr w:type="spellEnd"/>
      <w:r w:rsidR="00AB3A38" w:rsidRPr="00A62175">
        <w:rPr>
          <w:rFonts w:ascii="Verdana" w:eastAsia="Arial Unicode MS" w:hAnsi="Verdana"/>
          <w:i/>
          <w:sz w:val="16"/>
          <w:szCs w:val="16"/>
          <w:lang w:val="es-MX"/>
        </w:rPr>
        <w:t xml:space="preserve"> y L. </w:t>
      </w:r>
      <w:proofErr w:type="spellStart"/>
      <w:r w:rsidR="00AB3A38" w:rsidRPr="00A62175">
        <w:rPr>
          <w:rFonts w:ascii="Verdana" w:eastAsia="Arial Unicode MS" w:hAnsi="Verdana"/>
          <w:i/>
          <w:sz w:val="16"/>
          <w:szCs w:val="16"/>
          <w:lang w:val="es-MX"/>
        </w:rPr>
        <w:t>chagasi</w:t>
      </w:r>
      <w:proofErr w:type="spellEnd"/>
      <w:r w:rsidR="00AB3A38" w:rsidRPr="00A62175">
        <w:rPr>
          <w:rFonts w:ascii="Verdana" w:eastAsia="Arial Unicode MS" w:hAnsi="Verdana"/>
          <w:sz w:val="16"/>
          <w:szCs w:val="16"/>
          <w:lang w:val="es-MX"/>
        </w:rPr>
        <w:t xml:space="preserve">). </w:t>
      </w:r>
      <w:r w:rsidR="00AB3A38" w:rsidRPr="00A62175">
        <w:rPr>
          <w:rFonts w:ascii="Verdana" w:eastAsia="Arial Unicode MS" w:hAnsi="Verdana"/>
          <w:sz w:val="16"/>
          <w:szCs w:val="16"/>
        </w:rPr>
        <w:t xml:space="preserve">La citotoxicidad fue probada frente al microcrustáceo </w:t>
      </w:r>
      <w:r w:rsidR="00AB3A38" w:rsidRPr="000249F4">
        <w:rPr>
          <w:rFonts w:ascii="Verdana" w:eastAsia="Arial Unicode MS" w:hAnsi="Verdana"/>
          <w:i/>
          <w:sz w:val="16"/>
          <w:szCs w:val="16"/>
        </w:rPr>
        <w:t>Artemia salina</w:t>
      </w:r>
      <w:r w:rsidR="00AB3A38" w:rsidRPr="00AB3A38">
        <w:rPr>
          <w:rFonts w:ascii="Verdana" w:eastAsia="Arial Unicode MS" w:hAnsi="Verdana"/>
          <w:sz w:val="16"/>
          <w:szCs w:val="16"/>
        </w:rPr>
        <w:t xml:space="preserve">. El extracto de diclorometano mostró actividad leishmanicida, contra ambas formas de promastigotes de </w:t>
      </w:r>
      <w:r w:rsidR="00AB3A38" w:rsidRPr="00AB3A38">
        <w:rPr>
          <w:rFonts w:ascii="Verdana" w:eastAsia="Arial Unicode MS" w:hAnsi="Verdana"/>
          <w:i/>
          <w:sz w:val="16"/>
          <w:szCs w:val="16"/>
        </w:rPr>
        <w:t>Leishmania</w:t>
      </w:r>
      <w:r w:rsidR="00AB3A38" w:rsidRPr="00AB3A38">
        <w:rPr>
          <w:rFonts w:ascii="Verdana" w:eastAsia="Arial Unicode MS" w:hAnsi="Verdana"/>
          <w:sz w:val="16"/>
          <w:szCs w:val="16"/>
        </w:rPr>
        <w:t xml:space="preserve">, antimicrobiana, principalmente contra </w:t>
      </w:r>
      <w:r w:rsidR="00AB3A38" w:rsidRPr="00AB3A38">
        <w:rPr>
          <w:rFonts w:ascii="Verdana" w:eastAsia="Arial Unicode MS" w:hAnsi="Verdana"/>
          <w:i/>
          <w:sz w:val="16"/>
          <w:szCs w:val="16"/>
        </w:rPr>
        <w:t>B. cereus</w:t>
      </w:r>
      <w:r w:rsidR="00AB3A38" w:rsidRPr="00AB3A38">
        <w:rPr>
          <w:rFonts w:ascii="Verdana" w:eastAsia="Arial Unicode MS" w:hAnsi="Verdana"/>
          <w:sz w:val="16"/>
          <w:szCs w:val="16"/>
        </w:rPr>
        <w:t xml:space="preserve"> y </w:t>
      </w:r>
      <w:r w:rsidR="00AB3A38" w:rsidRPr="00AB3A38">
        <w:rPr>
          <w:rFonts w:ascii="Verdana" w:eastAsia="Arial Unicode MS" w:hAnsi="Verdana"/>
          <w:i/>
          <w:sz w:val="16"/>
          <w:szCs w:val="16"/>
        </w:rPr>
        <w:t>C. neoformans</w:t>
      </w:r>
      <w:r w:rsidR="00AB3A38" w:rsidRPr="00AB3A38">
        <w:rPr>
          <w:rFonts w:ascii="Verdana" w:eastAsia="Arial Unicode MS" w:hAnsi="Verdana"/>
          <w:sz w:val="16"/>
          <w:szCs w:val="16"/>
        </w:rPr>
        <w:t xml:space="preserve"> y citotoxicidad por el método de </w:t>
      </w:r>
      <w:r w:rsidR="00AB3A38" w:rsidRPr="00AB3A38">
        <w:rPr>
          <w:rFonts w:ascii="Verdana" w:eastAsia="Arial Unicode MS" w:hAnsi="Verdana"/>
          <w:i/>
          <w:sz w:val="16"/>
          <w:szCs w:val="16"/>
        </w:rPr>
        <w:t>Artemia salina</w:t>
      </w:r>
      <w:r w:rsidR="00AB3A38" w:rsidRPr="00AB3A38">
        <w:rPr>
          <w:rFonts w:ascii="Verdana" w:eastAsia="Arial Unicode MS" w:hAnsi="Verdana"/>
          <w:sz w:val="16"/>
          <w:szCs w:val="16"/>
        </w:rPr>
        <w:t xml:space="preserve">. El ensayo de bioautografía identificó que las clases que tienen actividad antifúngica eran alcaloides y triterpenos. </w:t>
      </w:r>
      <w:r w:rsidR="00AB3A38" w:rsidRPr="00AB3A38">
        <w:rPr>
          <w:rFonts w:ascii="Verdana" w:eastAsia="Arial Unicode MS" w:hAnsi="Verdana"/>
          <w:sz w:val="16"/>
          <w:szCs w:val="16"/>
          <w:lang w:val="es-MX"/>
        </w:rPr>
        <w:t xml:space="preserve">Los </w:t>
      </w:r>
      <w:r w:rsidR="00AB3A38" w:rsidRPr="00A62175">
        <w:rPr>
          <w:rFonts w:ascii="Verdana" w:eastAsia="Arial Unicode MS" w:hAnsi="Verdana"/>
          <w:sz w:val="16"/>
          <w:szCs w:val="16"/>
          <w:lang w:val="es-MX"/>
        </w:rPr>
        <w:t xml:space="preserve">resultados presentados abren perspectivas para el futuro aislamiento, purificación e identificación de las sustancias bioactivas de </w:t>
      </w:r>
      <w:proofErr w:type="spellStart"/>
      <w:r w:rsidR="00AB3A38" w:rsidRPr="00A62175">
        <w:rPr>
          <w:rFonts w:ascii="Verdana" w:eastAsia="Arial Unicode MS" w:hAnsi="Verdana"/>
          <w:i/>
          <w:iCs/>
          <w:sz w:val="16"/>
          <w:szCs w:val="16"/>
          <w:lang w:val="es-MX"/>
        </w:rPr>
        <w:t>Mitracarpus</w:t>
      </w:r>
      <w:proofErr w:type="spellEnd"/>
      <w:r w:rsidR="00AB3A38" w:rsidRPr="00A62175">
        <w:rPr>
          <w:rFonts w:ascii="Verdana" w:eastAsia="Arial Unicode MS" w:hAnsi="Verdana"/>
          <w:i/>
          <w:iCs/>
          <w:sz w:val="16"/>
          <w:szCs w:val="16"/>
          <w:lang w:val="es-MX"/>
        </w:rPr>
        <w:t xml:space="preserve"> </w:t>
      </w:r>
      <w:proofErr w:type="spellStart"/>
      <w:r w:rsidR="00AB3A38" w:rsidRPr="00A62175">
        <w:rPr>
          <w:rFonts w:ascii="Verdana" w:eastAsia="Arial Unicode MS" w:hAnsi="Verdana"/>
          <w:i/>
          <w:iCs/>
          <w:sz w:val="16"/>
          <w:szCs w:val="16"/>
          <w:lang w:val="es-MX"/>
        </w:rPr>
        <w:t>frigidus</w:t>
      </w:r>
      <w:proofErr w:type="spellEnd"/>
      <w:r w:rsidR="00AB3A38" w:rsidRPr="00A62175">
        <w:rPr>
          <w:rFonts w:ascii="Verdana" w:eastAsia="Arial Unicode MS" w:hAnsi="Verdana"/>
          <w:sz w:val="16"/>
          <w:szCs w:val="16"/>
          <w:lang w:val="es-MX"/>
        </w:rPr>
        <w:t xml:space="preserve"> que puedan utilizarse en el tratamiento de infecciones microbianas y leishmaniasis</w:t>
      </w:r>
      <w:r w:rsidRPr="00A46DB4">
        <w:rPr>
          <w:rFonts w:ascii="Verdana" w:hAnsi="Verdana"/>
          <w:sz w:val="16"/>
        </w:rPr>
        <w:t>.</w:t>
      </w:r>
    </w:p>
    <w:p w14:paraId="108DA7AA" w14:textId="58389667" w:rsidR="00DB50E9" w:rsidRPr="00511FE8" w:rsidRDefault="00511FE8" w:rsidP="00511FE8">
      <w:pPr>
        <w:ind w:left="115" w:right="1076"/>
        <w:jc w:val="both"/>
        <w:rPr>
          <w:rFonts w:ascii="Verdana" w:hAnsi="Verdana"/>
          <w:sz w:val="16"/>
        </w:rPr>
        <w:sectPr w:rsidR="00DB50E9" w:rsidRPr="00511FE8">
          <w:headerReference w:type="even" r:id="rId9"/>
          <w:headerReference w:type="default" r:id="rId10"/>
          <w:type w:val="continuous"/>
          <w:pgSz w:w="12240" w:h="15840"/>
          <w:pgMar w:top="780" w:right="1000" w:bottom="280" w:left="1140" w:header="585" w:footer="720" w:gutter="0"/>
          <w:pgNumType w:start="1"/>
          <w:cols w:space="720"/>
        </w:sectPr>
      </w:pPr>
      <w:r>
        <w:rPr>
          <w:noProof/>
        </w:rPr>
        <mc:AlternateContent>
          <mc:Choice Requires="wps">
            <w:drawing>
              <wp:anchor distT="0" distB="0" distL="0" distR="0" simplePos="0" relativeHeight="487589376" behindDoc="1" locked="0" layoutInCell="1" allowOverlap="1" wp14:anchorId="1599BA80" wp14:editId="71ED0F93">
                <wp:simplePos x="0" y="0"/>
                <wp:positionH relativeFrom="page">
                  <wp:posOffset>798195</wp:posOffset>
                </wp:positionH>
                <wp:positionV relativeFrom="paragraph">
                  <wp:posOffset>162560</wp:posOffset>
                </wp:positionV>
                <wp:extent cx="5683885" cy="45085"/>
                <wp:effectExtent l="0" t="0" r="0" b="0"/>
                <wp:wrapTopAndBottom/>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885"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5E2B1" id="Rectangle 4" o:spid="_x0000_s1026" style="position:absolute;margin-left:62.85pt;margin-top:12.8pt;width:447.55pt;height:3.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" fillcolor="black" stroked="f">
                <w10:wrap type="topAndBottom" anchorx="page"/>
              </v:rect>
            </w:pict>
          </mc:Fallback>
        </mc:AlternateContent>
      </w:r>
      <w:r w:rsidR="00F219C6" w:rsidRPr="00A46DB4">
        <w:rPr>
          <w:rFonts w:ascii="Verdana" w:hAnsi="Verdana"/>
          <w:b/>
          <w:sz w:val="16"/>
        </w:rPr>
        <w:t xml:space="preserve">Palabras-clave: </w:t>
      </w:r>
      <w:r w:rsidRPr="00A62175">
        <w:rPr>
          <w:rFonts w:ascii="Verdana" w:eastAsia="Arial Unicode MS" w:hAnsi="Verdana"/>
          <w:sz w:val="16"/>
          <w:szCs w:val="16"/>
        </w:rPr>
        <w:t xml:space="preserve">Rubiaceae; </w:t>
      </w:r>
      <w:r w:rsidRPr="00A62175">
        <w:rPr>
          <w:rFonts w:ascii="Verdana" w:eastAsia="Arial Unicode MS" w:hAnsi="Verdana"/>
          <w:i/>
          <w:iCs/>
          <w:sz w:val="16"/>
          <w:szCs w:val="16"/>
        </w:rPr>
        <w:t>Mitracarpus</w:t>
      </w:r>
      <w:r w:rsidRPr="00A62175">
        <w:rPr>
          <w:rFonts w:ascii="Verdana" w:eastAsia="Arial Unicode MS" w:hAnsi="Verdana"/>
          <w:sz w:val="16"/>
          <w:szCs w:val="16"/>
        </w:rPr>
        <w:t xml:space="preserve">; </w:t>
      </w:r>
      <w:r w:rsidRPr="00A62175">
        <w:rPr>
          <w:rFonts w:ascii="Verdana" w:eastAsia="Arial Unicode MS" w:hAnsi="Verdana"/>
          <w:i/>
          <w:iCs/>
          <w:sz w:val="16"/>
          <w:szCs w:val="16"/>
        </w:rPr>
        <w:t>Mitracarpus frigidus</w:t>
      </w:r>
      <w:r w:rsidRPr="00A62175">
        <w:rPr>
          <w:rFonts w:ascii="Verdana" w:eastAsia="Arial Unicode MS" w:hAnsi="Verdana"/>
          <w:sz w:val="16"/>
          <w:szCs w:val="16"/>
        </w:rPr>
        <w:t>; alcaloides; triterpenos</w:t>
      </w:r>
      <w:r w:rsidR="00F219C6" w:rsidRPr="00A46DB4">
        <w:rPr>
          <w:rFonts w:ascii="Verdana" w:hAnsi="Verdana"/>
          <w:sz w:val="16"/>
        </w:rPr>
        <w:t>.</w:t>
      </w:r>
    </w:p>
    <w:p w14:paraId="7920B714" w14:textId="015B3C4A" w:rsidR="00DB50E9" w:rsidRPr="00335F99" w:rsidRDefault="00F219C6" w:rsidP="00335F99">
      <w:pPr>
        <w:pStyle w:val="PargrafodaLista"/>
        <w:numPr>
          <w:ilvl w:val="0"/>
          <w:numId w:val="1"/>
        </w:numPr>
        <w:tabs>
          <w:tab w:val="left" w:pos="311"/>
        </w:tabs>
        <w:spacing w:before="190"/>
        <w:ind w:right="0"/>
        <w:rPr>
          <w:rFonts w:ascii="Arial" w:hAnsi="Arial"/>
          <w:b/>
          <w:sz w:val="18"/>
        </w:rPr>
      </w:pPr>
      <w:r>
        <w:rPr>
          <w:rFonts w:ascii="Arial" w:hAnsi="Arial"/>
          <w:b/>
          <w:sz w:val="18"/>
        </w:rPr>
        <w:lastRenderedPageBreak/>
        <w:t>Introdução</w:t>
      </w:r>
    </w:p>
    <w:p w14:paraId="7D6BAC50" w14:textId="77777777" w:rsidR="009E152A" w:rsidRPr="009360DB" w:rsidRDefault="009E152A" w:rsidP="009E152A">
      <w:pPr>
        <w:pStyle w:val="Corpodetexto"/>
        <w:ind w:left="0" w:firstLine="720"/>
        <w:jc w:val="left"/>
        <w:rPr>
          <w:sz w:val="16"/>
          <w:szCs w:val="16"/>
        </w:rPr>
      </w:pPr>
    </w:p>
    <w:p w14:paraId="59B6939C" w14:textId="28B7CF78" w:rsidR="009E152A" w:rsidRDefault="009E152A" w:rsidP="0037160F">
      <w:pPr>
        <w:pStyle w:val="Textodecomentrio"/>
        <w:spacing w:after="0"/>
        <w:ind w:firstLine="567"/>
        <w:jc w:val="both"/>
        <w:rPr>
          <w:rFonts w:ascii="Verdana" w:hAnsi="Verdana"/>
          <w:sz w:val="16"/>
          <w:szCs w:val="16"/>
        </w:rPr>
      </w:pPr>
      <w:r w:rsidRPr="009E152A">
        <w:rPr>
          <w:rFonts w:ascii="Verdana" w:hAnsi="Verdana"/>
          <w:sz w:val="16"/>
          <w:szCs w:val="16"/>
        </w:rPr>
        <w:t xml:space="preserve">A leishmaniose é uma doença que desperta pouco interesse para indústria farmacêutica no que tange ao desenvolvimento de novos medicamentos, de modo a se ter um número reduzido de fármacos para o tratamento da doença. A este fato soma-se a diminuição da eficácia dos medicamentos utilizados no tratamento da doença devido ao aparecimento de cepas de microrganismos resistentes em partes pelo tratamento incompletos realizados. Nesse sentido, na tentativa de descobrir novas substâncias para o tratamento desta doença, vários produtos naturais foram avaliados para atividade em protozoários, dentre elas </w:t>
      </w:r>
      <w:r w:rsidR="00335F99" w:rsidRPr="009E152A">
        <w:rPr>
          <w:rFonts w:ascii="Verdana" w:hAnsi="Verdana"/>
          <w:sz w:val="16"/>
          <w:szCs w:val="16"/>
        </w:rPr>
        <w:t>aquelas</w:t>
      </w:r>
      <w:r w:rsidRPr="009E152A">
        <w:rPr>
          <w:rFonts w:ascii="Verdana" w:hAnsi="Verdana"/>
          <w:sz w:val="16"/>
          <w:szCs w:val="16"/>
        </w:rPr>
        <w:t xml:space="preserve"> que contém classes químicas como </w:t>
      </w:r>
      <w:proofErr w:type="spellStart"/>
      <w:r w:rsidRPr="009E152A">
        <w:rPr>
          <w:rFonts w:ascii="Verdana" w:hAnsi="Verdana"/>
          <w:sz w:val="16"/>
          <w:szCs w:val="16"/>
        </w:rPr>
        <w:t>naftoquinonas</w:t>
      </w:r>
      <w:proofErr w:type="spellEnd"/>
      <w:r w:rsidRPr="009E152A">
        <w:rPr>
          <w:rFonts w:ascii="Verdana" w:hAnsi="Verdana"/>
          <w:sz w:val="16"/>
          <w:szCs w:val="16"/>
        </w:rPr>
        <w:t xml:space="preserve">, alcaloides e </w:t>
      </w:r>
      <w:proofErr w:type="spellStart"/>
      <w:r w:rsidRPr="009E152A">
        <w:rPr>
          <w:rFonts w:ascii="Verdana" w:hAnsi="Verdana"/>
          <w:sz w:val="16"/>
          <w:szCs w:val="16"/>
        </w:rPr>
        <w:t>acetogeninas</w:t>
      </w:r>
      <w:proofErr w:type="spellEnd"/>
      <w:r w:rsidRPr="009E152A">
        <w:rPr>
          <w:rFonts w:ascii="Verdana" w:hAnsi="Verdana"/>
          <w:sz w:val="16"/>
          <w:szCs w:val="16"/>
        </w:rPr>
        <w:t>.</w:t>
      </w:r>
    </w:p>
    <w:p w14:paraId="719FE70C" w14:textId="77777777" w:rsidR="0037160F" w:rsidRDefault="009E152A" w:rsidP="0037160F">
      <w:pPr>
        <w:spacing w:line="276" w:lineRule="auto"/>
        <w:ind w:firstLine="567"/>
        <w:jc w:val="both"/>
        <w:rPr>
          <w:rFonts w:ascii="Verdana" w:hAnsi="Verdana"/>
          <w:sz w:val="16"/>
          <w:szCs w:val="16"/>
        </w:rPr>
      </w:pPr>
      <w:r w:rsidRPr="0037160F">
        <w:rPr>
          <w:rFonts w:ascii="Verdana" w:hAnsi="Verdana"/>
          <w:sz w:val="16"/>
          <w:szCs w:val="16"/>
        </w:rPr>
        <w:t>A família Rubiaceae é uma família botânica, pertencente às angiospermas que possui aproximadamente 650 gêneros e mais de 13.000 espécies</w:t>
      </w:r>
      <w:r w:rsidRPr="0037160F">
        <w:rPr>
          <w:rFonts w:ascii="Verdana" w:hAnsi="Verdana"/>
          <w:sz w:val="16"/>
          <w:szCs w:val="16"/>
          <w:vertAlign w:val="superscript"/>
        </w:rPr>
        <w:t>(2,3)</w:t>
      </w:r>
      <w:r w:rsidRPr="0037160F">
        <w:rPr>
          <w:rFonts w:ascii="Verdana" w:hAnsi="Verdana"/>
          <w:sz w:val="16"/>
          <w:szCs w:val="16"/>
        </w:rPr>
        <w:t xml:space="preserve"> distribuídas principalmente nas regiões tropicais e subtropicais</w:t>
      </w:r>
      <w:r w:rsidRPr="00A62175">
        <w:rPr>
          <w:rFonts w:ascii="Verdana" w:hAnsi="Verdana"/>
          <w:sz w:val="16"/>
          <w:szCs w:val="16"/>
        </w:rPr>
        <w:t xml:space="preserve">, atingindo porém, as regiões temperadas e frias da Europa e norte do Canadá </w:t>
      </w:r>
      <w:r w:rsidRPr="00A62175">
        <w:rPr>
          <w:rFonts w:ascii="Verdana" w:hAnsi="Verdana"/>
          <w:sz w:val="16"/>
          <w:szCs w:val="16"/>
          <w:vertAlign w:val="superscript"/>
        </w:rPr>
        <w:t>(4)</w:t>
      </w:r>
      <w:r w:rsidRPr="00A62175">
        <w:rPr>
          <w:rFonts w:ascii="Verdana" w:hAnsi="Verdana"/>
          <w:sz w:val="16"/>
          <w:szCs w:val="16"/>
        </w:rPr>
        <w:t xml:space="preserve">. No Brasil está representada por cerca de 125 gêneros e 1.400 espécies de Rubiaceae, distribuídas por diversas formações vegetacionais e apresentando grande ocorrência na Mata Atlântica. Dentre os gêneros pertencentes a essa família, encontra-se </w:t>
      </w:r>
      <w:r w:rsidRPr="00A62175">
        <w:rPr>
          <w:rFonts w:ascii="Verdana" w:hAnsi="Verdana"/>
          <w:i/>
          <w:sz w:val="16"/>
          <w:szCs w:val="16"/>
        </w:rPr>
        <w:t xml:space="preserve">Mitracarpus </w:t>
      </w:r>
      <w:r w:rsidRPr="00A62175">
        <w:rPr>
          <w:rFonts w:ascii="Verdana" w:hAnsi="Verdana"/>
          <w:sz w:val="16"/>
          <w:szCs w:val="16"/>
        </w:rPr>
        <w:t>Zucc</w:t>
      </w:r>
      <w:r w:rsidRPr="00A62175">
        <w:rPr>
          <w:rFonts w:ascii="Verdana" w:hAnsi="Verdana"/>
          <w:sz w:val="16"/>
          <w:szCs w:val="16"/>
          <w:vertAlign w:val="superscript"/>
        </w:rPr>
        <w:t>(5, 6)</w:t>
      </w:r>
      <w:r w:rsidRPr="00A62175">
        <w:rPr>
          <w:rFonts w:ascii="Verdana" w:hAnsi="Verdana"/>
          <w:sz w:val="16"/>
          <w:szCs w:val="16"/>
        </w:rPr>
        <w:t>.</w:t>
      </w:r>
    </w:p>
    <w:p w14:paraId="67750A42" w14:textId="1FAAAC47" w:rsidR="009E152A" w:rsidRPr="0037160F" w:rsidRDefault="009E152A" w:rsidP="0037160F">
      <w:pPr>
        <w:spacing w:line="276" w:lineRule="auto"/>
        <w:ind w:firstLine="567"/>
        <w:jc w:val="both"/>
        <w:rPr>
          <w:rFonts w:ascii="Verdana" w:hAnsi="Verdana"/>
          <w:sz w:val="16"/>
          <w:szCs w:val="16"/>
        </w:rPr>
      </w:pPr>
      <w:r w:rsidRPr="00A62175">
        <w:rPr>
          <w:rFonts w:ascii="Verdana" w:hAnsi="Verdana"/>
          <w:sz w:val="16"/>
          <w:szCs w:val="16"/>
        </w:rPr>
        <w:t xml:space="preserve">O gênero </w:t>
      </w:r>
      <w:r w:rsidRPr="00A62175">
        <w:rPr>
          <w:rFonts w:ascii="Verdana" w:hAnsi="Verdana"/>
          <w:i/>
          <w:sz w:val="16"/>
          <w:szCs w:val="16"/>
        </w:rPr>
        <w:t>Mitracarpus</w:t>
      </w:r>
      <w:r w:rsidRPr="00A62175">
        <w:rPr>
          <w:rFonts w:ascii="Verdana" w:hAnsi="Verdana"/>
          <w:sz w:val="16"/>
          <w:szCs w:val="16"/>
        </w:rPr>
        <w:t xml:space="preserve"> é nativo do Brasil sendo encontrado principalmente nos países tropicais e subtropicais. Algumas espécies de </w:t>
      </w:r>
      <w:r w:rsidRPr="00A62175">
        <w:rPr>
          <w:rFonts w:ascii="Verdana" w:hAnsi="Verdana"/>
          <w:i/>
          <w:sz w:val="16"/>
          <w:szCs w:val="16"/>
        </w:rPr>
        <w:t>Mitracarpus</w:t>
      </w:r>
      <w:r w:rsidRPr="00A62175">
        <w:rPr>
          <w:rFonts w:ascii="Verdana" w:hAnsi="Verdana"/>
          <w:sz w:val="16"/>
          <w:szCs w:val="16"/>
        </w:rPr>
        <w:t xml:space="preserve"> possuem o uso etnofarmacológico relatado, destacando </w:t>
      </w:r>
      <w:r w:rsidRPr="00A62175">
        <w:rPr>
          <w:rFonts w:ascii="Verdana" w:hAnsi="Verdana"/>
          <w:i/>
          <w:sz w:val="16"/>
          <w:szCs w:val="16"/>
        </w:rPr>
        <w:t>M. scaber</w:t>
      </w:r>
      <w:r w:rsidRPr="00A62175">
        <w:rPr>
          <w:rFonts w:ascii="Verdana" w:hAnsi="Verdana"/>
          <w:sz w:val="16"/>
          <w:szCs w:val="16"/>
        </w:rPr>
        <w:t xml:space="preserve"> que é empregada extensamente na medicina tradicional da África ocidental para dor de cabeça, dor de dente, amenorréia, dispepsia, doenças hepáticas, doenças </w:t>
      </w:r>
      <w:r w:rsidRPr="0037160F">
        <w:rPr>
          <w:rFonts w:ascii="Verdana" w:hAnsi="Verdana"/>
          <w:sz w:val="16"/>
          <w:szCs w:val="16"/>
        </w:rPr>
        <w:t>venéreas e leprosas. O suco da planta é aplicado topicamente para o tratamento dermatológico</w:t>
      </w:r>
      <w:r w:rsidRPr="0037160F">
        <w:rPr>
          <w:rFonts w:ascii="Verdana" w:hAnsi="Verdana"/>
          <w:sz w:val="16"/>
          <w:szCs w:val="16"/>
          <w:vertAlign w:val="superscript"/>
        </w:rPr>
        <w:t>(7, 8)</w:t>
      </w:r>
      <w:r w:rsidRPr="0037160F">
        <w:rPr>
          <w:rFonts w:ascii="Verdana" w:hAnsi="Verdana"/>
          <w:sz w:val="16"/>
          <w:szCs w:val="16"/>
        </w:rPr>
        <w:t>.</w:t>
      </w:r>
    </w:p>
    <w:p w14:paraId="05D5FF99" w14:textId="15F4F0B1" w:rsidR="009E152A" w:rsidRPr="00A62175" w:rsidRDefault="009E152A" w:rsidP="0037160F">
      <w:pPr>
        <w:spacing w:line="276" w:lineRule="auto"/>
        <w:ind w:firstLine="567"/>
        <w:jc w:val="both"/>
        <w:rPr>
          <w:rFonts w:ascii="Verdana" w:hAnsi="Verdana"/>
          <w:sz w:val="16"/>
          <w:szCs w:val="16"/>
        </w:rPr>
      </w:pPr>
      <w:proofErr w:type="spellStart"/>
      <w:r w:rsidRPr="0037160F">
        <w:rPr>
          <w:rFonts w:ascii="Verdana" w:hAnsi="Verdana"/>
          <w:i/>
          <w:sz w:val="16"/>
          <w:szCs w:val="16"/>
          <w:lang w:val="en-US"/>
        </w:rPr>
        <w:t>Mitracarpus</w:t>
      </w:r>
      <w:proofErr w:type="spellEnd"/>
      <w:r w:rsidRPr="0037160F">
        <w:rPr>
          <w:rFonts w:ascii="Verdana" w:hAnsi="Verdana"/>
          <w:i/>
          <w:sz w:val="16"/>
          <w:szCs w:val="16"/>
          <w:lang w:val="en-US"/>
        </w:rPr>
        <w:t xml:space="preserve"> </w:t>
      </w:r>
      <w:proofErr w:type="spellStart"/>
      <w:r w:rsidRPr="0037160F">
        <w:rPr>
          <w:rFonts w:ascii="Verdana" w:hAnsi="Verdana"/>
          <w:i/>
          <w:sz w:val="16"/>
          <w:szCs w:val="16"/>
          <w:lang w:val="en-US"/>
        </w:rPr>
        <w:t>frigidus</w:t>
      </w:r>
      <w:proofErr w:type="spellEnd"/>
      <w:r w:rsidRPr="0037160F">
        <w:rPr>
          <w:rFonts w:ascii="Verdana" w:hAnsi="Verdana"/>
          <w:sz w:val="16"/>
          <w:szCs w:val="16"/>
          <w:lang w:val="en-US"/>
        </w:rPr>
        <w:t xml:space="preserve"> (</w:t>
      </w:r>
      <w:proofErr w:type="spellStart"/>
      <w:r w:rsidRPr="0037160F">
        <w:rPr>
          <w:rFonts w:ascii="Verdana" w:hAnsi="Verdana"/>
          <w:sz w:val="16"/>
          <w:szCs w:val="16"/>
          <w:lang w:val="en-US"/>
        </w:rPr>
        <w:t>Willd</w:t>
      </w:r>
      <w:proofErr w:type="spellEnd"/>
      <w:r w:rsidRPr="0037160F">
        <w:rPr>
          <w:rFonts w:ascii="Verdana" w:hAnsi="Verdana"/>
          <w:sz w:val="16"/>
          <w:szCs w:val="16"/>
          <w:lang w:val="en-US"/>
        </w:rPr>
        <w:t xml:space="preserve">. ex </w:t>
      </w:r>
      <w:proofErr w:type="spellStart"/>
      <w:r w:rsidRPr="0037160F">
        <w:rPr>
          <w:rFonts w:ascii="Verdana" w:hAnsi="Verdana"/>
          <w:sz w:val="16"/>
          <w:szCs w:val="16"/>
          <w:lang w:val="en-US"/>
        </w:rPr>
        <w:t>Roem</w:t>
      </w:r>
      <w:proofErr w:type="spellEnd"/>
      <w:r w:rsidRPr="0037160F">
        <w:rPr>
          <w:rFonts w:ascii="Verdana" w:hAnsi="Verdana"/>
          <w:sz w:val="16"/>
          <w:szCs w:val="16"/>
          <w:lang w:val="en-US"/>
        </w:rPr>
        <w:t xml:space="preserve">. &amp; </w:t>
      </w:r>
      <w:proofErr w:type="spellStart"/>
      <w:r w:rsidRPr="0037160F">
        <w:rPr>
          <w:rFonts w:ascii="Verdana" w:hAnsi="Verdana"/>
          <w:sz w:val="16"/>
          <w:szCs w:val="16"/>
          <w:lang w:val="en-US"/>
        </w:rPr>
        <w:t>Schult</w:t>
      </w:r>
      <w:proofErr w:type="spellEnd"/>
      <w:r w:rsidRPr="0037160F">
        <w:rPr>
          <w:rFonts w:ascii="Verdana" w:hAnsi="Verdana"/>
          <w:sz w:val="16"/>
          <w:szCs w:val="16"/>
          <w:lang w:val="en-US"/>
        </w:rPr>
        <w:t xml:space="preserve">.) </w:t>
      </w:r>
      <w:r w:rsidRPr="0037160F">
        <w:rPr>
          <w:rFonts w:ascii="Verdana" w:hAnsi="Verdana"/>
          <w:sz w:val="16"/>
          <w:szCs w:val="16"/>
        </w:rPr>
        <w:t xml:space="preserve">K. Shum, é uma espécie encontrada em todos os estados do Brasil </w:t>
      </w:r>
      <w:r w:rsidRPr="0037160F">
        <w:rPr>
          <w:rFonts w:ascii="Verdana" w:hAnsi="Verdana"/>
          <w:sz w:val="16"/>
          <w:szCs w:val="16"/>
          <w:vertAlign w:val="superscript"/>
        </w:rPr>
        <w:t>(9)</w:t>
      </w:r>
      <w:r w:rsidRPr="0037160F">
        <w:rPr>
          <w:rFonts w:ascii="Verdana" w:hAnsi="Verdana"/>
          <w:sz w:val="16"/>
          <w:szCs w:val="16"/>
        </w:rPr>
        <w:t xml:space="preserve">. Estudos anteriores realizados pelo nosso grupo de pesquisa demonstraram que o extrato metanólico de partes aéreas dessa espécie (MFM), apresenta uma ampla diversidade química de substâncias, como flavonoides, taninos, alcaloides, terpenos e quinonas, além de possui propriedades antimicrobiana, leishmanicida, citotóxica e laxativa </w:t>
      </w:r>
      <w:r w:rsidRPr="0037160F">
        <w:rPr>
          <w:rFonts w:ascii="Verdana" w:hAnsi="Verdana"/>
          <w:sz w:val="16"/>
          <w:szCs w:val="16"/>
          <w:vertAlign w:val="superscript"/>
        </w:rPr>
        <w:t>(10,11)</w:t>
      </w:r>
      <w:r w:rsidRPr="0037160F">
        <w:rPr>
          <w:rFonts w:ascii="Verdana" w:hAnsi="Verdana"/>
          <w:sz w:val="16"/>
          <w:szCs w:val="16"/>
        </w:rPr>
        <w:t xml:space="preserve">. Fabri </w:t>
      </w:r>
      <w:r w:rsidRPr="0037160F">
        <w:rPr>
          <w:rFonts w:ascii="Verdana" w:hAnsi="Verdana"/>
          <w:i/>
          <w:sz w:val="16"/>
          <w:szCs w:val="16"/>
        </w:rPr>
        <w:t>et al</w:t>
      </w:r>
      <w:r w:rsidRPr="0037160F">
        <w:rPr>
          <w:rFonts w:ascii="Verdana" w:hAnsi="Verdana"/>
          <w:sz w:val="16"/>
          <w:szCs w:val="16"/>
        </w:rPr>
        <w:t>.</w:t>
      </w:r>
      <w:r w:rsidRPr="0037160F">
        <w:rPr>
          <w:rFonts w:ascii="Verdana" w:hAnsi="Verdana"/>
          <w:sz w:val="16"/>
          <w:szCs w:val="16"/>
          <w:vertAlign w:val="superscript"/>
        </w:rPr>
        <w:t>(12)</w:t>
      </w:r>
      <w:r w:rsidRPr="0037160F">
        <w:rPr>
          <w:rFonts w:ascii="Verdana" w:hAnsi="Verdana"/>
          <w:sz w:val="16"/>
          <w:szCs w:val="16"/>
        </w:rPr>
        <w:t xml:space="preserve"> relataram em seu estudo que o extrato metanólico das partes </w:t>
      </w:r>
      <w:r w:rsidRPr="00A62175">
        <w:rPr>
          <w:rFonts w:ascii="Verdana" w:hAnsi="Verdana"/>
          <w:sz w:val="16"/>
          <w:szCs w:val="16"/>
        </w:rPr>
        <w:t xml:space="preserve">aéreas de </w:t>
      </w:r>
      <w:r w:rsidRPr="00A62175">
        <w:rPr>
          <w:rFonts w:ascii="Verdana" w:hAnsi="Verdana"/>
          <w:i/>
          <w:sz w:val="16"/>
          <w:szCs w:val="16"/>
        </w:rPr>
        <w:t>M. frigidus</w:t>
      </w:r>
      <w:r w:rsidRPr="00A62175">
        <w:rPr>
          <w:rFonts w:ascii="Verdana" w:hAnsi="Verdana"/>
          <w:sz w:val="16"/>
          <w:szCs w:val="16"/>
        </w:rPr>
        <w:t xml:space="preserve"> possuem significativa atividade leishmanicida contra formas promastigostas de </w:t>
      </w:r>
      <w:r w:rsidRPr="00A62175">
        <w:rPr>
          <w:rFonts w:ascii="Verdana" w:hAnsi="Verdana"/>
          <w:i/>
          <w:sz w:val="16"/>
          <w:szCs w:val="16"/>
        </w:rPr>
        <w:t>L. chagasi</w:t>
      </w:r>
      <w:r w:rsidRPr="00A62175">
        <w:rPr>
          <w:rFonts w:ascii="Verdana" w:hAnsi="Verdana"/>
          <w:sz w:val="16"/>
          <w:szCs w:val="16"/>
        </w:rPr>
        <w:t xml:space="preserve"> e </w:t>
      </w:r>
      <w:r w:rsidRPr="00A62175">
        <w:rPr>
          <w:rFonts w:ascii="Verdana" w:hAnsi="Verdana"/>
          <w:i/>
          <w:sz w:val="16"/>
          <w:szCs w:val="16"/>
        </w:rPr>
        <w:t>L. amazonensis</w:t>
      </w:r>
      <w:r w:rsidRPr="00A62175">
        <w:rPr>
          <w:rFonts w:ascii="Verdana" w:hAnsi="Verdana"/>
          <w:sz w:val="16"/>
          <w:szCs w:val="16"/>
        </w:rPr>
        <w:t>, além de expressiva inibição do crescimento de cepas patogênicas de bactérias e fungos.</w:t>
      </w:r>
    </w:p>
    <w:p w14:paraId="0FBDAF61" w14:textId="3B6CD797" w:rsidR="0037160F" w:rsidRDefault="009E152A" w:rsidP="0037160F">
      <w:pPr>
        <w:pStyle w:val="Textodecomentrio"/>
        <w:spacing w:after="0"/>
        <w:ind w:firstLine="567"/>
        <w:jc w:val="both"/>
        <w:rPr>
          <w:rFonts w:ascii="Verdana" w:hAnsi="Verdana"/>
          <w:sz w:val="16"/>
          <w:szCs w:val="16"/>
        </w:rPr>
      </w:pPr>
      <w:r w:rsidRPr="00A62175">
        <w:rPr>
          <w:rFonts w:ascii="Verdana" w:hAnsi="Verdana"/>
          <w:sz w:val="16"/>
          <w:szCs w:val="16"/>
        </w:rPr>
        <w:t xml:space="preserve">Dessa forma, este presente trabalho teve como objetivo investigar o potencial antimicrobiano, </w:t>
      </w:r>
      <w:proofErr w:type="spellStart"/>
      <w:r w:rsidRPr="00A62175">
        <w:rPr>
          <w:rFonts w:ascii="Verdana" w:hAnsi="Verdana"/>
          <w:sz w:val="16"/>
          <w:szCs w:val="16"/>
        </w:rPr>
        <w:t>leishmanicida</w:t>
      </w:r>
      <w:proofErr w:type="spellEnd"/>
      <w:r w:rsidRPr="00A62175">
        <w:rPr>
          <w:rFonts w:ascii="Verdana" w:hAnsi="Verdana"/>
          <w:sz w:val="16"/>
          <w:szCs w:val="16"/>
        </w:rPr>
        <w:t xml:space="preserve"> e citotóxico do extrato em diclorometano das partes aéreas de </w:t>
      </w:r>
      <w:r w:rsidRPr="00A62175">
        <w:rPr>
          <w:rFonts w:ascii="Verdana" w:hAnsi="Verdana"/>
          <w:i/>
          <w:sz w:val="16"/>
          <w:szCs w:val="16"/>
        </w:rPr>
        <w:t>M. frigidus</w:t>
      </w:r>
      <w:r w:rsidRPr="00A62175">
        <w:rPr>
          <w:rFonts w:ascii="Verdana" w:hAnsi="Verdana"/>
          <w:sz w:val="16"/>
          <w:szCs w:val="16"/>
        </w:rPr>
        <w:t>. Além de identificar qual(</w:t>
      </w:r>
      <w:proofErr w:type="spellStart"/>
      <w:r w:rsidRPr="00A62175">
        <w:rPr>
          <w:rFonts w:ascii="Verdana" w:hAnsi="Verdana"/>
          <w:sz w:val="16"/>
          <w:szCs w:val="16"/>
        </w:rPr>
        <w:t>is</w:t>
      </w:r>
      <w:proofErr w:type="spellEnd"/>
      <w:r w:rsidRPr="00A62175">
        <w:rPr>
          <w:rFonts w:ascii="Verdana" w:hAnsi="Verdana"/>
          <w:sz w:val="16"/>
          <w:szCs w:val="16"/>
        </w:rPr>
        <w:t>) a(s) principal(</w:t>
      </w:r>
      <w:proofErr w:type="spellStart"/>
      <w:r w:rsidRPr="00A62175">
        <w:rPr>
          <w:rFonts w:ascii="Verdana" w:hAnsi="Verdana"/>
          <w:sz w:val="16"/>
          <w:szCs w:val="16"/>
        </w:rPr>
        <w:t>is</w:t>
      </w:r>
      <w:proofErr w:type="spellEnd"/>
      <w:r w:rsidRPr="00A62175">
        <w:rPr>
          <w:rFonts w:ascii="Verdana" w:hAnsi="Verdana"/>
          <w:sz w:val="16"/>
          <w:szCs w:val="16"/>
        </w:rPr>
        <w:t>) classe(s) de metabólitos especiais são responsáveis por tais atividades.</w:t>
      </w:r>
    </w:p>
    <w:p w14:paraId="5997917F" w14:textId="77777777" w:rsidR="0037160F" w:rsidRPr="0037160F" w:rsidRDefault="0037160F" w:rsidP="000831C4">
      <w:pPr>
        <w:pStyle w:val="Textodecomentrio"/>
        <w:ind w:firstLine="567"/>
        <w:jc w:val="both"/>
        <w:rPr>
          <w:rFonts w:ascii="Verdana" w:hAnsi="Verdana"/>
          <w:sz w:val="16"/>
          <w:szCs w:val="16"/>
        </w:rPr>
      </w:pPr>
    </w:p>
    <w:p w14:paraId="71F18337" w14:textId="58CF3E67" w:rsidR="000831C4" w:rsidRPr="007F7208" w:rsidRDefault="00E833F1" w:rsidP="000831C4">
      <w:pPr>
        <w:pStyle w:val="PargrafodaLista"/>
        <w:numPr>
          <w:ilvl w:val="0"/>
          <w:numId w:val="1"/>
        </w:numPr>
        <w:tabs>
          <w:tab w:val="left" w:pos="311"/>
        </w:tabs>
        <w:spacing w:line="276" w:lineRule="auto"/>
        <w:ind w:right="0"/>
        <w:rPr>
          <w:rFonts w:ascii="Arial" w:hAnsi="Arial"/>
          <w:b/>
          <w:sz w:val="18"/>
          <w:szCs w:val="18"/>
        </w:rPr>
      </w:pPr>
      <w:r w:rsidRPr="007F7208">
        <w:rPr>
          <w:rFonts w:ascii="Arial" w:hAnsi="Arial"/>
          <w:b/>
          <w:sz w:val="18"/>
          <w:szCs w:val="18"/>
        </w:rPr>
        <w:t xml:space="preserve">Material e </w:t>
      </w:r>
      <w:r w:rsidR="00F219C6" w:rsidRPr="007F7208">
        <w:rPr>
          <w:rFonts w:ascii="Arial" w:hAnsi="Arial"/>
          <w:b/>
          <w:sz w:val="18"/>
          <w:szCs w:val="18"/>
        </w:rPr>
        <w:t>Métodos</w:t>
      </w:r>
    </w:p>
    <w:p w14:paraId="36F15138" w14:textId="77777777" w:rsidR="000831C4" w:rsidRPr="000831C4" w:rsidRDefault="000831C4" w:rsidP="000831C4">
      <w:pPr>
        <w:pStyle w:val="PargrafodaLista"/>
        <w:tabs>
          <w:tab w:val="left" w:pos="311"/>
        </w:tabs>
        <w:spacing w:line="276" w:lineRule="auto"/>
        <w:ind w:left="310" w:right="0" w:firstLine="0"/>
        <w:rPr>
          <w:rFonts w:ascii="Arial" w:hAnsi="Arial"/>
          <w:b/>
          <w:sz w:val="18"/>
        </w:rPr>
      </w:pPr>
    </w:p>
    <w:p w14:paraId="56FB1EDD" w14:textId="01068F9D" w:rsidR="00E833F1" w:rsidRPr="00E833F1" w:rsidRDefault="00E833F1" w:rsidP="00E833F1">
      <w:pPr>
        <w:spacing w:line="276" w:lineRule="auto"/>
        <w:ind w:firstLine="567"/>
        <w:rPr>
          <w:rFonts w:ascii="Verdana" w:eastAsia="Arial Unicode MS" w:hAnsi="Verdana"/>
          <w:b/>
          <w:sz w:val="16"/>
          <w:szCs w:val="16"/>
          <w:lang w:eastAsia="pt-BR"/>
        </w:rPr>
      </w:pPr>
      <w:r w:rsidRPr="00386F4D">
        <w:rPr>
          <w:rFonts w:ascii="Verdana" w:eastAsia="Arial Unicode MS" w:hAnsi="Verdana"/>
          <w:b/>
          <w:sz w:val="16"/>
          <w:szCs w:val="16"/>
          <w:lang w:eastAsia="pt-BR"/>
        </w:rPr>
        <w:t>Material vegetal</w:t>
      </w:r>
    </w:p>
    <w:p w14:paraId="7CA7C71A" w14:textId="638DEE48" w:rsidR="0037160F" w:rsidRPr="0037160F" w:rsidRDefault="0037160F" w:rsidP="00E833F1">
      <w:pPr>
        <w:spacing w:after="240" w:line="276" w:lineRule="auto"/>
        <w:ind w:firstLine="567"/>
        <w:jc w:val="both"/>
        <w:rPr>
          <w:rFonts w:ascii="Verdana" w:eastAsia="Arial Unicode MS" w:hAnsi="Verdana"/>
          <w:sz w:val="16"/>
          <w:szCs w:val="16"/>
          <w:lang w:eastAsia="pt-BR"/>
        </w:rPr>
      </w:pPr>
      <w:r w:rsidRPr="00CE57F2">
        <w:rPr>
          <w:rFonts w:ascii="Verdana" w:eastAsia="Arial Unicode MS" w:hAnsi="Verdana"/>
          <w:sz w:val="16"/>
          <w:szCs w:val="16"/>
          <w:lang w:eastAsia="pt-BR"/>
        </w:rPr>
        <w:t xml:space="preserve">As partes aéreas de </w:t>
      </w:r>
      <w:r w:rsidRPr="00CE57F2">
        <w:rPr>
          <w:rFonts w:ascii="Verdana" w:eastAsia="Arial Unicode MS" w:hAnsi="Verdana"/>
          <w:i/>
          <w:sz w:val="16"/>
          <w:szCs w:val="16"/>
          <w:lang w:eastAsia="pt-BR"/>
        </w:rPr>
        <w:t xml:space="preserve">Mitracarpus frigidus </w:t>
      </w:r>
      <w:r w:rsidRPr="00CE57F2">
        <w:rPr>
          <w:rFonts w:ascii="Verdana" w:hAnsi="Verdana"/>
          <w:sz w:val="16"/>
          <w:szCs w:val="16"/>
        </w:rPr>
        <w:t>(Willd. ex Reem Schult.) K. Schum.</w:t>
      </w:r>
      <w:r w:rsidRPr="00CE57F2">
        <w:rPr>
          <w:rFonts w:ascii="Verdana" w:eastAsia="Arial Unicode MS" w:hAnsi="Verdana"/>
          <w:i/>
          <w:sz w:val="16"/>
          <w:szCs w:val="16"/>
          <w:lang w:eastAsia="pt-BR"/>
        </w:rPr>
        <w:t xml:space="preserve"> </w:t>
      </w:r>
      <w:r w:rsidRPr="00CE57F2">
        <w:rPr>
          <w:rFonts w:ascii="Verdana" w:eastAsia="Arial Unicode MS" w:hAnsi="Verdana"/>
          <w:sz w:val="16"/>
          <w:szCs w:val="16"/>
          <w:lang w:eastAsia="pt-BR"/>
        </w:rPr>
        <w:t xml:space="preserve">foram coletadas em Juiz de Fora, Minas Gerais, Brasil, em maio de </w:t>
      </w:r>
      <w:r w:rsidRPr="0037160F">
        <w:rPr>
          <w:rFonts w:ascii="Verdana" w:eastAsia="Arial Unicode MS" w:hAnsi="Verdana"/>
          <w:sz w:val="16"/>
          <w:szCs w:val="16"/>
          <w:lang w:eastAsia="pt-BR"/>
        </w:rPr>
        <w:t xml:space="preserve">2011. A espécie foi identificada pelo Dr. Vinícius Antônio de Oliveira Dittrich do </w:t>
      </w:r>
      <w:r w:rsidRPr="0037160F">
        <w:rPr>
          <w:rFonts w:ascii="Verdana" w:eastAsia="Arial Unicode MS" w:hAnsi="Verdana"/>
          <w:sz w:val="16"/>
          <w:szCs w:val="16"/>
          <w:lang w:eastAsia="pt-BR"/>
        </w:rPr>
        <w:t>Departamento de Botânica/Universidade Federal de Juiz de Fora e uma exsicata foi depositada no Herbário Leopoldo Krieger (CESJ 46076) da Universidade Federal de Juiz de Fora.</w:t>
      </w:r>
    </w:p>
    <w:p w14:paraId="0B87D3BF" w14:textId="713DD4B0" w:rsidR="0037160F" w:rsidRPr="0037160F" w:rsidRDefault="0037160F" w:rsidP="00E833F1">
      <w:pPr>
        <w:spacing w:line="276" w:lineRule="auto"/>
        <w:ind w:firstLine="567"/>
        <w:jc w:val="both"/>
        <w:rPr>
          <w:rFonts w:ascii="Verdana" w:eastAsia="Arial Unicode MS" w:hAnsi="Verdana"/>
          <w:b/>
          <w:sz w:val="16"/>
          <w:szCs w:val="16"/>
          <w:lang w:eastAsia="pt-BR"/>
        </w:rPr>
      </w:pPr>
      <w:r w:rsidRPr="0037160F">
        <w:rPr>
          <w:rFonts w:ascii="Verdana" w:eastAsia="Arial Unicode MS" w:hAnsi="Verdana"/>
          <w:b/>
          <w:sz w:val="16"/>
          <w:szCs w:val="16"/>
          <w:lang w:eastAsia="pt-BR"/>
        </w:rPr>
        <w:t>Preparação do extrato</w:t>
      </w:r>
    </w:p>
    <w:p w14:paraId="5BAB75C6" w14:textId="293316C7" w:rsidR="0037160F" w:rsidRDefault="0037160F" w:rsidP="00E833F1">
      <w:pPr>
        <w:spacing w:line="276" w:lineRule="auto"/>
        <w:ind w:firstLine="567"/>
        <w:jc w:val="both"/>
        <w:rPr>
          <w:rFonts w:ascii="Verdana" w:eastAsia="Arial Unicode MS" w:hAnsi="Verdana"/>
          <w:sz w:val="16"/>
          <w:szCs w:val="16"/>
          <w:lang w:eastAsia="pt-BR"/>
        </w:rPr>
      </w:pPr>
      <w:r w:rsidRPr="0037160F">
        <w:rPr>
          <w:rFonts w:ascii="Verdana" w:eastAsia="Arial Unicode MS" w:hAnsi="Verdana"/>
          <w:sz w:val="16"/>
          <w:szCs w:val="16"/>
          <w:lang w:eastAsia="pt-BR"/>
        </w:rPr>
        <w:t xml:space="preserve">As partes aéreas (1 kg) de </w:t>
      </w:r>
      <w:r w:rsidRPr="0037160F">
        <w:rPr>
          <w:rFonts w:ascii="Verdana" w:eastAsia="Arial Unicode MS" w:hAnsi="Verdana"/>
          <w:i/>
          <w:sz w:val="16"/>
          <w:szCs w:val="16"/>
          <w:lang w:eastAsia="pt-BR"/>
        </w:rPr>
        <w:t>M. frigidus</w:t>
      </w:r>
      <w:r w:rsidRPr="0037160F">
        <w:rPr>
          <w:rFonts w:ascii="Verdana" w:eastAsia="Arial Unicode MS" w:hAnsi="Verdana"/>
          <w:sz w:val="16"/>
          <w:szCs w:val="16"/>
          <w:lang w:eastAsia="pt-BR"/>
        </w:rPr>
        <w:t xml:space="preserve"> foram secas em estufa a 40°C e pulverizadas em moinho de facas, para que pudessem ser maceradas em metanol (5 × 2000 mL) em temperatura ambiente durante cinco dias. O solvente foi evaporado sob pressão reduzida a 40°C, obtendo-se o extrato metanólico (MFM), que foi mantido sob refrigeração até o dia dos ensaios.</w:t>
      </w:r>
    </w:p>
    <w:p w14:paraId="27FD9441" w14:textId="77777777" w:rsidR="000831C4" w:rsidRPr="0037160F" w:rsidRDefault="000831C4" w:rsidP="000831C4">
      <w:pPr>
        <w:spacing w:line="276" w:lineRule="auto"/>
        <w:ind w:firstLine="567"/>
        <w:jc w:val="both"/>
        <w:rPr>
          <w:rFonts w:ascii="Verdana" w:eastAsia="Arial Unicode MS" w:hAnsi="Verdana"/>
          <w:sz w:val="16"/>
          <w:szCs w:val="16"/>
          <w:lang w:eastAsia="pt-BR"/>
        </w:rPr>
      </w:pPr>
    </w:p>
    <w:p w14:paraId="5BD223FD" w14:textId="77777777" w:rsidR="0037160F" w:rsidRPr="0037160F" w:rsidRDefault="0037160F" w:rsidP="000831C4">
      <w:pPr>
        <w:pStyle w:val="Recuodecorpodetexto"/>
        <w:spacing w:after="0" w:line="276" w:lineRule="auto"/>
        <w:ind w:firstLine="567"/>
        <w:rPr>
          <w:rFonts w:ascii="Verdana" w:hAnsi="Verdana"/>
          <w:sz w:val="16"/>
          <w:szCs w:val="16"/>
          <w:lang w:val="pt-BR"/>
        </w:rPr>
      </w:pPr>
      <w:r w:rsidRPr="0037160F">
        <w:rPr>
          <w:rFonts w:ascii="Verdana" w:hAnsi="Verdana"/>
          <w:b/>
          <w:sz w:val="16"/>
          <w:szCs w:val="16"/>
          <w:lang w:val="pt-BR"/>
        </w:rPr>
        <w:t>Fracionamento do extrato em diclorometano (CH</w:t>
      </w:r>
      <w:r w:rsidRPr="0037160F">
        <w:rPr>
          <w:rFonts w:ascii="Verdana" w:hAnsi="Verdana"/>
          <w:b/>
          <w:sz w:val="16"/>
          <w:szCs w:val="16"/>
          <w:vertAlign w:val="subscript"/>
          <w:lang w:val="pt-BR"/>
        </w:rPr>
        <w:t>2</w:t>
      </w:r>
      <w:r w:rsidRPr="0037160F">
        <w:rPr>
          <w:rFonts w:ascii="Verdana" w:hAnsi="Verdana"/>
          <w:b/>
          <w:sz w:val="16"/>
          <w:szCs w:val="16"/>
          <w:lang w:val="pt-BR"/>
        </w:rPr>
        <w:t>Cl</w:t>
      </w:r>
      <w:r w:rsidRPr="0037160F">
        <w:rPr>
          <w:rFonts w:ascii="Verdana" w:hAnsi="Verdana"/>
          <w:b/>
          <w:sz w:val="16"/>
          <w:szCs w:val="16"/>
          <w:vertAlign w:val="subscript"/>
          <w:lang w:val="pt-BR"/>
        </w:rPr>
        <w:t>2</w:t>
      </w:r>
      <w:r w:rsidRPr="0037160F">
        <w:rPr>
          <w:rFonts w:ascii="Verdana" w:hAnsi="Verdana"/>
          <w:b/>
          <w:sz w:val="16"/>
          <w:szCs w:val="16"/>
          <w:lang w:val="pt-BR"/>
        </w:rPr>
        <w:t>)</w:t>
      </w:r>
    </w:p>
    <w:p w14:paraId="27BB92CE" w14:textId="77777777" w:rsidR="0037160F" w:rsidRPr="0037160F" w:rsidRDefault="0037160F" w:rsidP="000831C4">
      <w:pPr>
        <w:pStyle w:val="Recuodecorpodetexto"/>
        <w:spacing w:after="0" w:line="276" w:lineRule="auto"/>
        <w:ind w:firstLine="567"/>
        <w:jc w:val="both"/>
        <w:rPr>
          <w:rFonts w:ascii="Verdana" w:hAnsi="Verdana"/>
          <w:sz w:val="16"/>
          <w:szCs w:val="16"/>
          <w:lang w:val="pt-BR"/>
        </w:rPr>
      </w:pPr>
      <w:r w:rsidRPr="0037160F">
        <w:rPr>
          <w:rFonts w:ascii="Verdana" w:hAnsi="Verdana"/>
          <w:sz w:val="16"/>
          <w:szCs w:val="16"/>
          <w:lang w:val="pt-BR"/>
        </w:rPr>
        <w:t>MFM foi fracionada por extração líquido-líquido, 100g de extrato foi dissolvido em MeOH-H</w:t>
      </w:r>
      <w:r w:rsidRPr="0037160F">
        <w:rPr>
          <w:rFonts w:ascii="Verdana" w:hAnsi="Verdana"/>
          <w:sz w:val="16"/>
          <w:szCs w:val="16"/>
          <w:vertAlign w:val="subscript"/>
          <w:lang w:val="pt-BR"/>
        </w:rPr>
        <w:t>2</w:t>
      </w:r>
      <w:r w:rsidRPr="0037160F">
        <w:rPr>
          <w:rFonts w:ascii="Verdana" w:hAnsi="Verdana"/>
          <w:sz w:val="16"/>
          <w:szCs w:val="16"/>
          <w:lang w:val="pt-BR"/>
        </w:rPr>
        <w:t>O (8:2) e particionado com hexano, diclorometano (CH</w:t>
      </w:r>
      <w:r w:rsidRPr="0037160F">
        <w:rPr>
          <w:rFonts w:ascii="Verdana" w:hAnsi="Verdana"/>
          <w:sz w:val="16"/>
          <w:szCs w:val="16"/>
          <w:vertAlign w:val="subscript"/>
          <w:lang w:val="pt-BR"/>
        </w:rPr>
        <w:t>2</w:t>
      </w:r>
      <w:r w:rsidRPr="0037160F">
        <w:rPr>
          <w:rFonts w:ascii="Verdana" w:hAnsi="Verdana"/>
          <w:sz w:val="16"/>
          <w:szCs w:val="16"/>
          <w:lang w:val="pt-BR"/>
        </w:rPr>
        <w:t>Cl</w:t>
      </w:r>
      <w:r w:rsidRPr="0037160F">
        <w:rPr>
          <w:rFonts w:ascii="Verdana" w:hAnsi="Verdana"/>
          <w:sz w:val="16"/>
          <w:szCs w:val="16"/>
          <w:vertAlign w:val="subscript"/>
          <w:lang w:val="pt-BR"/>
        </w:rPr>
        <w:t>2</w:t>
      </w:r>
      <w:r w:rsidRPr="0037160F">
        <w:rPr>
          <w:rFonts w:ascii="Verdana" w:hAnsi="Verdana"/>
          <w:sz w:val="16"/>
          <w:szCs w:val="16"/>
          <w:lang w:val="pt-BR"/>
        </w:rPr>
        <w:t>), acetato de etila (</w:t>
      </w:r>
      <w:proofErr w:type="spellStart"/>
      <w:r w:rsidRPr="0037160F">
        <w:rPr>
          <w:rFonts w:ascii="Verdana" w:hAnsi="Verdana"/>
          <w:sz w:val="16"/>
          <w:szCs w:val="16"/>
          <w:lang w:val="pt-BR"/>
        </w:rPr>
        <w:t>EtOAc</w:t>
      </w:r>
      <w:proofErr w:type="spellEnd"/>
      <w:r w:rsidRPr="0037160F">
        <w:rPr>
          <w:rFonts w:ascii="Verdana" w:hAnsi="Verdana"/>
          <w:sz w:val="16"/>
          <w:szCs w:val="16"/>
          <w:lang w:val="pt-BR"/>
        </w:rPr>
        <w:t>) e n-butanol (n-</w:t>
      </w:r>
      <w:proofErr w:type="spellStart"/>
      <w:r w:rsidRPr="0037160F">
        <w:rPr>
          <w:rFonts w:ascii="Verdana" w:hAnsi="Verdana"/>
          <w:sz w:val="16"/>
          <w:szCs w:val="16"/>
          <w:lang w:val="pt-BR"/>
        </w:rPr>
        <w:t>BuOH</w:t>
      </w:r>
      <w:proofErr w:type="spellEnd"/>
      <w:r w:rsidRPr="0037160F">
        <w:rPr>
          <w:rFonts w:ascii="Verdana" w:hAnsi="Verdana"/>
          <w:sz w:val="16"/>
          <w:szCs w:val="16"/>
          <w:lang w:val="pt-BR"/>
        </w:rPr>
        <w:t>) sucessivamente. Os solventes foram evaporados nas mesmas condições citadas anteriormente, a fim de obter os diferentes extratos.</w:t>
      </w:r>
    </w:p>
    <w:p w14:paraId="61FB9FE8" w14:textId="77777777" w:rsidR="0037160F" w:rsidRPr="00CE57F2" w:rsidRDefault="0037160F" w:rsidP="0037160F">
      <w:pPr>
        <w:pStyle w:val="Recuodecorpodetexto"/>
        <w:spacing w:after="0" w:line="276" w:lineRule="auto"/>
        <w:ind w:firstLine="567"/>
        <w:jc w:val="both"/>
        <w:rPr>
          <w:rFonts w:ascii="Verdana" w:hAnsi="Verdana"/>
          <w:sz w:val="16"/>
          <w:szCs w:val="16"/>
          <w:lang w:val="pt-BR"/>
        </w:rPr>
      </w:pPr>
      <w:r w:rsidRPr="0037160F">
        <w:rPr>
          <w:rFonts w:ascii="Verdana" w:hAnsi="Verdana"/>
          <w:sz w:val="16"/>
          <w:szCs w:val="16"/>
          <w:lang w:val="pt-BR"/>
        </w:rPr>
        <w:t>O extrato em CH</w:t>
      </w:r>
      <w:r w:rsidRPr="0037160F">
        <w:rPr>
          <w:rFonts w:ascii="Verdana" w:hAnsi="Verdana"/>
          <w:sz w:val="16"/>
          <w:szCs w:val="16"/>
          <w:vertAlign w:val="subscript"/>
          <w:lang w:val="pt-BR"/>
        </w:rPr>
        <w:t>2</w:t>
      </w:r>
      <w:r w:rsidRPr="0037160F">
        <w:rPr>
          <w:rFonts w:ascii="Verdana" w:hAnsi="Verdana"/>
          <w:sz w:val="16"/>
          <w:szCs w:val="16"/>
          <w:lang w:val="pt-BR"/>
        </w:rPr>
        <w:t>Cl</w:t>
      </w:r>
      <w:r w:rsidRPr="0037160F">
        <w:rPr>
          <w:rFonts w:ascii="Verdana" w:hAnsi="Verdana"/>
          <w:sz w:val="16"/>
          <w:szCs w:val="16"/>
          <w:vertAlign w:val="subscript"/>
          <w:lang w:val="pt-BR"/>
        </w:rPr>
        <w:t>2</w:t>
      </w:r>
      <w:r w:rsidRPr="0037160F">
        <w:rPr>
          <w:rFonts w:ascii="Verdana" w:hAnsi="Verdana"/>
          <w:sz w:val="16"/>
          <w:szCs w:val="16"/>
          <w:lang w:val="pt-BR"/>
        </w:rPr>
        <w:t xml:space="preserve"> (MFD) (4,8 g) obtida do extrato metanólico das partes aéreas de </w:t>
      </w:r>
      <w:r w:rsidRPr="0037160F">
        <w:rPr>
          <w:rFonts w:ascii="Verdana" w:hAnsi="Verdana"/>
          <w:i/>
          <w:sz w:val="16"/>
          <w:szCs w:val="16"/>
          <w:lang w:val="pt-BR"/>
        </w:rPr>
        <w:t>M. frigidus</w:t>
      </w:r>
      <w:r w:rsidRPr="0037160F">
        <w:rPr>
          <w:rFonts w:ascii="Verdana" w:hAnsi="Verdana"/>
          <w:sz w:val="16"/>
          <w:szCs w:val="16"/>
          <w:vertAlign w:val="superscript"/>
          <w:lang w:val="pt-BR"/>
        </w:rPr>
        <w:t>(9)</w:t>
      </w:r>
      <w:r w:rsidRPr="0037160F">
        <w:rPr>
          <w:rFonts w:ascii="Verdana" w:hAnsi="Verdana"/>
          <w:sz w:val="16"/>
          <w:szCs w:val="16"/>
          <w:lang w:val="pt-BR"/>
        </w:rPr>
        <w:t xml:space="preserve"> foi fracionado novamente usando coluna cromatográfica em sílica-gel (Merck, 70-230 </w:t>
      </w:r>
      <w:proofErr w:type="spellStart"/>
      <w:r w:rsidRPr="0037160F">
        <w:rPr>
          <w:rFonts w:ascii="Verdana" w:hAnsi="Verdana"/>
          <w:sz w:val="16"/>
          <w:szCs w:val="16"/>
          <w:lang w:val="pt-BR"/>
        </w:rPr>
        <w:t>mesh</w:t>
      </w:r>
      <w:proofErr w:type="spellEnd"/>
      <w:r w:rsidRPr="0037160F">
        <w:rPr>
          <w:rFonts w:ascii="Verdana" w:hAnsi="Verdana"/>
          <w:sz w:val="16"/>
          <w:szCs w:val="16"/>
          <w:lang w:val="pt-BR"/>
        </w:rPr>
        <w:t xml:space="preserve"> ASTM) de tamanho 74 x 4 cm, com gradiente crescente </w:t>
      </w:r>
      <w:r w:rsidRPr="00CE57F2">
        <w:rPr>
          <w:rFonts w:ascii="Verdana" w:hAnsi="Verdana"/>
          <w:sz w:val="16"/>
          <w:szCs w:val="16"/>
          <w:lang w:val="pt-BR"/>
        </w:rPr>
        <w:t>de eluição (clorofórmio, clorofórmio-acetato de etila, acetato de etila-</w:t>
      </w:r>
      <w:proofErr w:type="spellStart"/>
      <w:r w:rsidRPr="00CE57F2">
        <w:rPr>
          <w:rFonts w:ascii="Verdana" w:hAnsi="Verdana"/>
          <w:sz w:val="16"/>
          <w:szCs w:val="16"/>
          <w:lang w:val="pt-BR"/>
        </w:rPr>
        <w:t>MeOH</w:t>
      </w:r>
      <w:proofErr w:type="spellEnd"/>
      <w:r w:rsidRPr="00CE57F2">
        <w:rPr>
          <w:rFonts w:ascii="Verdana" w:hAnsi="Verdana"/>
          <w:sz w:val="16"/>
          <w:szCs w:val="16"/>
          <w:lang w:val="pt-BR"/>
        </w:rPr>
        <w:t xml:space="preserve"> e </w:t>
      </w:r>
      <w:proofErr w:type="spellStart"/>
      <w:r w:rsidRPr="00CE57F2">
        <w:rPr>
          <w:rFonts w:ascii="Verdana" w:hAnsi="Verdana"/>
          <w:sz w:val="16"/>
          <w:szCs w:val="16"/>
          <w:lang w:val="pt-BR"/>
        </w:rPr>
        <w:t>MeOH</w:t>
      </w:r>
      <w:proofErr w:type="spellEnd"/>
      <w:r w:rsidRPr="00CE57F2">
        <w:rPr>
          <w:rFonts w:ascii="Verdana" w:hAnsi="Verdana"/>
          <w:sz w:val="16"/>
          <w:szCs w:val="16"/>
          <w:lang w:val="pt-BR"/>
        </w:rPr>
        <w:t xml:space="preserve">). As frações obtidas foram analisadas por cromatografia em camada delgada (CCD) e agrupadas de acordo com o perfil cromatográfico em 20 frações (MFD1 a MFD20). Estas frações foram concentradas à pressão reduzida, utilizando evaporador rotatório, pesadas e mantidas sobre refrigeração até a realização dos testes biológicos. </w:t>
      </w:r>
    </w:p>
    <w:p w14:paraId="63AD3270" w14:textId="462D51C9" w:rsidR="0037160F" w:rsidRDefault="0037160F" w:rsidP="000831C4">
      <w:pPr>
        <w:pStyle w:val="Recuodecorpodetexto"/>
        <w:spacing w:after="0" w:line="276" w:lineRule="auto"/>
        <w:ind w:firstLine="567"/>
        <w:jc w:val="both"/>
        <w:rPr>
          <w:rFonts w:ascii="Verdana" w:hAnsi="Verdana"/>
          <w:sz w:val="16"/>
          <w:szCs w:val="16"/>
          <w:lang w:val="pt-BR"/>
        </w:rPr>
      </w:pPr>
      <w:r w:rsidRPr="00CE57F2">
        <w:rPr>
          <w:rFonts w:ascii="Verdana" w:hAnsi="Verdana"/>
          <w:sz w:val="16"/>
          <w:szCs w:val="16"/>
          <w:lang w:val="pt-BR"/>
        </w:rPr>
        <w:t xml:space="preserve">As frações mais ativas foram submetidas à análise em cromatografia líquida de alta eficiência (CLAE) e tiveram suas classes de constituintes identificadas por meio de CCD em sílica gel 60 F254 (Merck) com fase móvel </w:t>
      </w:r>
      <w:proofErr w:type="spellStart"/>
      <w:r w:rsidRPr="00CE57F2">
        <w:rPr>
          <w:rFonts w:ascii="Verdana" w:hAnsi="Verdana"/>
          <w:sz w:val="16"/>
          <w:szCs w:val="16"/>
          <w:lang w:val="pt-BR"/>
        </w:rPr>
        <w:t>hexano:AcOEt</w:t>
      </w:r>
      <w:proofErr w:type="spellEnd"/>
      <w:r w:rsidRPr="00CE57F2">
        <w:rPr>
          <w:rFonts w:ascii="Verdana" w:hAnsi="Verdana"/>
          <w:sz w:val="16"/>
          <w:szCs w:val="16"/>
          <w:lang w:val="pt-BR"/>
        </w:rPr>
        <w:t xml:space="preserve">, 60:40, v/v, para as frações de MFD5 a MFD10 e com fase móvel </w:t>
      </w:r>
      <w:proofErr w:type="spellStart"/>
      <w:r w:rsidRPr="00CE57F2">
        <w:rPr>
          <w:rFonts w:ascii="Verdana" w:hAnsi="Verdana"/>
          <w:sz w:val="16"/>
          <w:szCs w:val="16"/>
          <w:lang w:val="pt-BR"/>
        </w:rPr>
        <w:t>hexano:AcOEt</w:t>
      </w:r>
      <w:proofErr w:type="spellEnd"/>
      <w:r w:rsidRPr="00CE57F2">
        <w:rPr>
          <w:rFonts w:ascii="Verdana" w:hAnsi="Verdana"/>
          <w:sz w:val="16"/>
          <w:szCs w:val="16"/>
          <w:lang w:val="pt-BR"/>
        </w:rPr>
        <w:t xml:space="preserve">, 30:70,v/v para as frações de MFD11 a MFD16. </w:t>
      </w:r>
      <w:r w:rsidRPr="00CE57F2">
        <w:rPr>
          <w:rFonts w:ascii="Verdana" w:hAnsi="Verdana"/>
          <w:bCs/>
          <w:sz w:val="16"/>
          <w:szCs w:val="16"/>
          <w:lang w:val="pt-BR"/>
        </w:rPr>
        <w:t xml:space="preserve">As placas foram visualizadas sob luz UV nos comprimentos de onda de 254 e 365 e </w:t>
      </w:r>
      <w:r w:rsidRPr="00CE57F2">
        <w:rPr>
          <w:rFonts w:ascii="Verdana" w:hAnsi="Verdana"/>
          <w:sz w:val="16"/>
          <w:szCs w:val="16"/>
          <w:lang w:val="pt-BR"/>
        </w:rPr>
        <w:t xml:space="preserve">reveladas com os reativos ácido </w:t>
      </w:r>
      <w:proofErr w:type="spellStart"/>
      <w:r w:rsidRPr="00CE57F2">
        <w:rPr>
          <w:rFonts w:ascii="Verdana" w:hAnsi="Verdana"/>
          <w:sz w:val="16"/>
          <w:szCs w:val="16"/>
          <w:lang w:val="pt-BR"/>
        </w:rPr>
        <w:t>sulfúrico:vanilina</w:t>
      </w:r>
      <w:proofErr w:type="spellEnd"/>
      <w:r w:rsidRPr="00CE57F2">
        <w:rPr>
          <w:rFonts w:ascii="Verdana" w:hAnsi="Verdana"/>
          <w:sz w:val="16"/>
          <w:szCs w:val="16"/>
          <w:lang w:val="pt-BR"/>
        </w:rPr>
        <w:t xml:space="preserve">, como revelador universal; KOH 10% (reativo de </w:t>
      </w:r>
      <w:proofErr w:type="spellStart"/>
      <w:r w:rsidRPr="00CE57F2">
        <w:rPr>
          <w:rFonts w:ascii="Verdana" w:hAnsi="Verdana"/>
          <w:sz w:val="16"/>
          <w:szCs w:val="16"/>
          <w:lang w:val="pt-BR"/>
        </w:rPr>
        <w:t>Borntrager</w:t>
      </w:r>
      <w:proofErr w:type="spellEnd"/>
      <w:r w:rsidRPr="00CE57F2">
        <w:rPr>
          <w:rFonts w:ascii="Verdana" w:hAnsi="Verdana"/>
          <w:sz w:val="16"/>
          <w:szCs w:val="16"/>
          <w:lang w:val="pt-BR"/>
        </w:rPr>
        <w:t xml:space="preserve">), para identificação de antraquinonas e </w:t>
      </w:r>
      <w:proofErr w:type="spellStart"/>
      <w:r w:rsidRPr="00CE57F2">
        <w:rPr>
          <w:rFonts w:ascii="Verdana" w:hAnsi="Verdana"/>
          <w:sz w:val="16"/>
          <w:szCs w:val="16"/>
          <w:lang w:val="pt-BR"/>
        </w:rPr>
        <w:t>cumarinas</w:t>
      </w:r>
      <w:proofErr w:type="spellEnd"/>
      <w:r w:rsidRPr="00CE57F2">
        <w:rPr>
          <w:rFonts w:ascii="Verdana" w:hAnsi="Verdana"/>
          <w:sz w:val="16"/>
          <w:szCs w:val="16"/>
          <w:lang w:val="pt-BR"/>
        </w:rPr>
        <w:t xml:space="preserve">; Reativo de </w:t>
      </w:r>
      <w:proofErr w:type="spellStart"/>
      <w:r w:rsidRPr="00CE57F2">
        <w:rPr>
          <w:rFonts w:ascii="Verdana" w:hAnsi="Verdana"/>
          <w:sz w:val="16"/>
          <w:szCs w:val="16"/>
          <w:lang w:val="pt-BR"/>
        </w:rPr>
        <w:t>Dragendorff</w:t>
      </w:r>
      <w:proofErr w:type="spellEnd"/>
      <w:r w:rsidRPr="00CE57F2">
        <w:rPr>
          <w:rFonts w:ascii="Verdana" w:hAnsi="Verdana"/>
          <w:sz w:val="16"/>
          <w:szCs w:val="16"/>
          <w:lang w:val="pt-BR"/>
        </w:rPr>
        <w:t xml:space="preserve">, para alcaloides; NP/PEG, para flavonoides e </w:t>
      </w:r>
      <w:proofErr w:type="spellStart"/>
      <w:r w:rsidRPr="00CE57F2">
        <w:rPr>
          <w:rFonts w:ascii="Verdana" w:hAnsi="Verdana"/>
          <w:sz w:val="16"/>
          <w:szCs w:val="16"/>
          <w:lang w:val="pt-BR"/>
        </w:rPr>
        <w:t>Liebermann-Burchard</w:t>
      </w:r>
      <w:proofErr w:type="spellEnd"/>
      <w:r w:rsidRPr="00CE57F2">
        <w:rPr>
          <w:rFonts w:ascii="Verdana" w:hAnsi="Verdana"/>
          <w:sz w:val="16"/>
          <w:szCs w:val="16"/>
          <w:lang w:val="pt-BR"/>
        </w:rPr>
        <w:t xml:space="preserve">, para identificação de esteroides e </w:t>
      </w:r>
      <w:proofErr w:type="spellStart"/>
      <w:r w:rsidRPr="00CE57F2">
        <w:rPr>
          <w:rFonts w:ascii="Verdana" w:hAnsi="Verdana"/>
          <w:sz w:val="16"/>
          <w:szCs w:val="16"/>
          <w:lang w:val="pt-BR"/>
        </w:rPr>
        <w:t>triterpenos</w:t>
      </w:r>
      <w:proofErr w:type="spellEnd"/>
      <w:r w:rsidRPr="00CE57F2">
        <w:rPr>
          <w:rFonts w:ascii="Verdana" w:hAnsi="Verdana"/>
          <w:sz w:val="16"/>
          <w:szCs w:val="16"/>
          <w:lang w:val="pt-BR"/>
        </w:rPr>
        <w:t xml:space="preserve">. </w:t>
      </w:r>
    </w:p>
    <w:p w14:paraId="53A7737F" w14:textId="77777777" w:rsidR="000831C4" w:rsidRPr="00CE57F2" w:rsidRDefault="000831C4" w:rsidP="000831C4">
      <w:pPr>
        <w:pStyle w:val="Recuodecorpodetexto"/>
        <w:spacing w:after="0" w:line="276" w:lineRule="auto"/>
        <w:ind w:firstLine="567"/>
        <w:jc w:val="both"/>
        <w:rPr>
          <w:rFonts w:ascii="Verdana" w:hAnsi="Verdana"/>
          <w:sz w:val="16"/>
          <w:szCs w:val="16"/>
          <w:lang w:val="pt-BR"/>
        </w:rPr>
      </w:pPr>
    </w:p>
    <w:p w14:paraId="0674D2E6" w14:textId="77777777" w:rsidR="0037160F" w:rsidRPr="00CE57F2" w:rsidRDefault="0037160F" w:rsidP="000831C4">
      <w:pPr>
        <w:pStyle w:val="Recuodecorpodetexto"/>
        <w:spacing w:after="0" w:line="276" w:lineRule="auto"/>
        <w:ind w:firstLine="567"/>
        <w:rPr>
          <w:rFonts w:ascii="Verdana" w:hAnsi="Verdana"/>
          <w:sz w:val="16"/>
          <w:szCs w:val="16"/>
          <w:lang w:val="pt-BR"/>
        </w:rPr>
      </w:pPr>
      <w:r w:rsidRPr="00CE57F2">
        <w:rPr>
          <w:rFonts w:ascii="Verdana" w:hAnsi="Verdana"/>
          <w:b/>
          <w:bCs/>
          <w:sz w:val="16"/>
          <w:szCs w:val="16"/>
          <w:lang w:val="pt-BR"/>
        </w:rPr>
        <w:t xml:space="preserve">Determinação dos perfis cromatográficos por CLAE das amostras obtidas de </w:t>
      </w:r>
      <w:r w:rsidRPr="00CE57F2">
        <w:rPr>
          <w:rFonts w:ascii="Verdana" w:hAnsi="Verdana"/>
          <w:b/>
          <w:bCs/>
          <w:i/>
          <w:sz w:val="16"/>
          <w:szCs w:val="16"/>
          <w:lang w:val="pt-BR"/>
        </w:rPr>
        <w:t>M. frigidus</w:t>
      </w:r>
    </w:p>
    <w:p w14:paraId="7BA2F693" w14:textId="5C9B1DCD" w:rsidR="0037160F" w:rsidRDefault="0037160F" w:rsidP="000831C4">
      <w:pPr>
        <w:spacing w:line="276" w:lineRule="auto"/>
        <w:ind w:firstLine="567"/>
        <w:jc w:val="both"/>
        <w:rPr>
          <w:rFonts w:ascii="Verdana" w:hAnsi="Verdana"/>
          <w:sz w:val="16"/>
          <w:szCs w:val="16"/>
        </w:rPr>
      </w:pPr>
      <w:r w:rsidRPr="00CE57F2">
        <w:rPr>
          <w:rFonts w:ascii="Verdana" w:hAnsi="Verdana"/>
          <w:sz w:val="16"/>
          <w:szCs w:val="16"/>
        </w:rPr>
        <w:t xml:space="preserve">Para determinar os perfis cromatográficos das amostras foi utilizado um cromatógrafo líquido de alta eficiência (CLAE), </w:t>
      </w:r>
      <w:r w:rsidRPr="00CE57F2">
        <w:rPr>
          <w:rFonts w:ascii="Verdana" w:hAnsi="Verdana"/>
          <w:i/>
          <w:iCs/>
          <w:sz w:val="16"/>
          <w:szCs w:val="16"/>
        </w:rPr>
        <w:t>Agilent Technologies</w:t>
      </w:r>
      <w:r w:rsidRPr="00CE57F2">
        <w:rPr>
          <w:rFonts w:ascii="Verdana" w:hAnsi="Verdana"/>
          <w:sz w:val="16"/>
          <w:szCs w:val="16"/>
        </w:rPr>
        <w:t xml:space="preserve"> 1200 Series, com detector de arranjo de fotodiodos e injetor automático. Para separação das substâncias empregou-se coluna de fase reversa (Zorbax SB-18; 25 cm x 4,6 cm x 5 </w:t>
      </w:r>
      <w:r w:rsidRPr="00CE57F2">
        <w:rPr>
          <w:rFonts w:ascii="Verdana" w:hAnsi="Verdana"/>
          <w:sz w:val="16"/>
          <w:szCs w:val="16"/>
          <w:lang w:val="en-US"/>
        </w:rPr>
        <w:t>μ</w:t>
      </w:r>
      <w:r w:rsidRPr="00CE57F2">
        <w:rPr>
          <w:rFonts w:ascii="Verdana" w:hAnsi="Verdana"/>
          <w:sz w:val="16"/>
          <w:szCs w:val="16"/>
        </w:rPr>
        <w:t>m) e um gradiente linear dos solventes A (acetonitrila: água, 5:95, v/v, pH 4,0 com H</w:t>
      </w:r>
      <w:r w:rsidRPr="00CE57F2">
        <w:rPr>
          <w:rFonts w:ascii="Verdana" w:hAnsi="Verdana"/>
          <w:sz w:val="16"/>
          <w:szCs w:val="16"/>
          <w:vertAlign w:val="subscript"/>
        </w:rPr>
        <w:t>3</w:t>
      </w:r>
      <w:r w:rsidRPr="00CE57F2">
        <w:rPr>
          <w:rFonts w:ascii="Verdana" w:hAnsi="Verdana"/>
          <w:sz w:val="16"/>
          <w:szCs w:val="16"/>
        </w:rPr>
        <w:t>PO</w:t>
      </w:r>
      <w:r w:rsidRPr="00CE57F2">
        <w:rPr>
          <w:rFonts w:ascii="Verdana" w:hAnsi="Verdana"/>
          <w:sz w:val="16"/>
          <w:szCs w:val="16"/>
          <w:vertAlign w:val="subscript"/>
        </w:rPr>
        <w:t>4</w:t>
      </w:r>
      <w:r w:rsidRPr="00CE57F2">
        <w:rPr>
          <w:rFonts w:ascii="Verdana" w:hAnsi="Verdana"/>
          <w:sz w:val="16"/>
          <w:szCs w:val="16"/>
        </w:rPr>
        <w:t>) e B (acetonitrila: água, 90:10, v/v, pH 4,0 com H</w:t>
      </w:r>
      <w:r w:rsidRPr="00CE57F2">
        <w:rPr>
          <w:rFonts w:ascii="Verdana" w:hAnsi="Verdana"/>
          <w:sz w:val="16"/>
          <w:szCs w:val="16"/>
          <w:vertAlign w:val="subscript"/>
        </w:rPr>
        <w:t>3</w:t>
      </w:r>
      <w:r w:rsidRPr="00CE57F2">
        <w:rPr>
          <w:rFonts w:ascii="Verdana" w:hAnsi="Verdana"/>
          <w:sz w:val="16"/>
          <w:szCs w:val="16"/>
        </w:rPr>
        <w:t>PO</w:t>
      </w:r>
      <w:r w:rsidRPr="00CE57F2">
        <w:rPr>
          <w:rFonts w:ascii="Verdana" w:hAnsi="Verdana"/>
          <w:sz w:val="16"/>
          <w:szCs w:val="16"/>
          <w:vertAlign w:val="subscript"/>
        </w:rPr>
        <w:t>4</w:t>
      </w:r>
      <w:r w:rsidRPr="00CE57F2">
        <w:rPr>
          <w:rFonts w:ascii="Verdana" w:hAnsi="Verdana"/>
          <w:sz w:val="16"/>
          <w:szCs w:val="16"/>
        </w:rPr>
        <w:t>) variando de 0% - 100% B em 30 min; o fluxo foi 1 mL min</w:t>
      </w:r>
      <w:r w:rsidRPr="00CE57F2">
        <w:rPr>
          <w:rFonts w:ascii="Verdana" w:hAnsi="Verdana"/>
          <w:sz w:val="16"/>
          <w:szCs w:val="16"/>
          <w:vertAlign w:val="superscript"/>
        </w:rPr>
        <w:t>-1</w:t>
      </w:r>
      <w:r w:rsidRPr="00CE57F2">
        <w:rPr>
          <w:rFonts w:ascii="Verdana" w:hAnsi="Verdana"/>
          <w:sz w:val="16"/>
          <w:szCs w:val="16"/>
        </w:rPr>
        <w:t>. Após 44 min, o programa de eluição retornou à condição inicial e nova injeção foi realizada depois de 10 min; o volume de injeção foi de 20 μL, na concentração de 1 mg mL</w:t>
      </w:r>
      <w:r w:rsidRPr="00CE57F2">
        <w:rPr>
          <w:rFonts w:ascii="Verdana" w:hAnsi="Verdana"/>
          <w:sz w:val="16"/>
          <w:szCs w:val="16"/>
          <w:vertAlign w:val="superscript"/>
        </w:rPr>
        <w:t>-1</w:t>
      </w:r>
      <w:r w:rsidRPr="00CE57F2">
        <w:rPr>
          <w:rFonts w:ascii="Verdana" w:hAnsi="Verdana"/>
          <w:sz w:val="16"/>
          <w:szCs w:val="16"/>
        </w:rPr>
        <w:t xml:space="preserve"> e a temperatura mantida a 25° C durante a análise. A detecção foi feita nos comprimentos de onda de 210, 230, 254 e 320 nm.</w:t>
      </w:r>
    </w:p>
    <w:p w14:paraId="45D31877" w14:textId="77777777" w:rsidR="000831C4" w:rsidRPr="00CE57F2" w:rsidRDefault="000831C4" w:rsidP="000831C4">
      <w:pPr>
        <w:spacing w:line="276" w:lineRule="auto"/>
        <w:ind w:firstLine="567"/>
        <w:jc w:val="both"/>
        <w:rPr>
          <w:rFonts w:ascii="Verdana" w:hAnsi="Verdana"/>
          <w:sz w:val="16"/>
          <w:szCs w:val="16"/>
        </w:rPr>
      </w:pPr>
    </w:p>
    <w:p w14:paraId="35DA5379" w14:textId="22CFBA1F" w:rsidR="0037160F" w:rsidRPr="007F7208" w:rsidRDefault="0037160F" w:rsidP="00E833F1">
      <w:pPr>
        <w:spacing w:after="240" w:line="360" w:lineRule="auto"/>
        <w:ind w:firstLine="567"/>
        <w:jc w:val="both"/>
        <w:rPr>
          <w:rFonts w:ascii="Verdana" w:eastAsia="Arial Unicode MS" w:hAnsi="Verdana"/>
          <w:b/>
          <w:sz w:val="16"/>
          <w:szCs w:val="16"/>
          <w:lang w:eastAsia="pt-BR"/>
        </w:rPr>
      </w:pPr>
      <w:r w:rsidRPr="007F7208">
        <w:rPr>
          <w:rFonts w:ascii="Verdana" w:eastAsia="Arial Unicode MS" w:hAnsi="Verdana"/>
          <w:b/>
          <w:sz w:val="16"/>
          <w:szCs w:val="16"/>
          <w:lang w:eastAsia="pt-BR"/>
        </w:rPr>
        <w:lastRenderedPageBreak/>
        <w:t>Atividade antimicrobiana</w:t>
      </w:r>
    </w:p>
    <w:p w14:paraId="13C11C5B" w14:textId="77777777" w:rsidR="0037160F" w:rsidRPr="00CE57F2" w:rsidRDefault="0037160F" w:rsidP="00D92DA0">
      <w:pPr>
        <w:spacing w:line="276" w:lineRule="auto"/>
        <w:ind w:firstLine="567"/>
        <w:jc w:val="both"/>
        <w:rPr>
          <w:rFonts w:ascii="Verdana" w:hAnsi="Verdana"/>
          <w:i/>
          <w:sz w:val="16"/>
          <w:szCs w:val="16"/>
        </w:rPr>
      </w:pPr>
      <w:r w:rsidRPr="00CE57F2">
        <w:rPr>
          <w:rFonts w:ascii="Verdana" w:hAnsi="Verdana"/>
          <w:i/>
          <w:sz w:val="16"/>
          <w:szCs w:val="16"/>
        </w:rPr>
        <w:t>Microrganismos testados</w:t>
      </w:r>
    </w:p>
    <w:p w14:paraId="726988E7" w14:textId="77777777" w:rsidR="0037160F" w:rsidRPr="00CE57F2" w:rsidRDefault="0037160F" w:rsidP="000831C4">
      <w:pPr>
        <w:spacing w:line="276" w:lineRule="auto"/>
        <w:ind w:firstLine="567"/>
        <w:jc w:val="both"/>
        <w:rPr>
          <w:rFonts w:ascii="Verdana" w:hAnsi="Verdana"/>
          <w:sz w:val="16"/>
          <w:szCs w:val="16"/>
        </w:rPr>
      </w:pPr>
      <w:r w:rsidRPr="00CE57F2">
        <w:rPr>
          <w:rFonts w:ascii="Verdana" w:hAnsi="Verdana"/>
          <w:sz w:val="16"/>
          <w:szCs w:val="16"/>
        </w:rPr>
        <w:t xml:space="preserve">Os microrganismos testados foram </w:t>
      </w:r>
      <w:r w:rsidRPr="00CE57F2">
        <w:rPr>
          <w:rFonts w:ascii="Verdana" w:hAnsi="Verdana"/>
          <w:i/>
          <w:sz w:val="16"/>
          <w:szCs w:val="16"/>
        </w:rPr>
        <w:t>Staphylococcus aureus</w:t>
      </w:r>
      <w:r w:rsidRPr="00CE57F2">
        <w:rPr>
          <w:rFonts w:ascii="Verdana" w:hAnsi="Verdana"/>
          <w:sz w:val="16"/>
          <w:szCs w:val="16"/>
        </w:rPr>
        <w:t xml:space="preserve"> (ATCC 6538), </w:t>
      </w:r>
      <w:r w:rsidRPr="00CE57F2">
        <w:rPr>
          <w:rFonts w:ascii="Verdana" w:hAnsi="Verdana"/>
          <w:i/>
          <w:sz w:val="16"/>
          <w:szCs w:val="16"/>
        </w:rPr>
        <w:t>Pseudomonas aeruginosa</w:t>
      </w:r>
      <w:r w:rsidRPr="00CE57F2">
        <w:rPr>
          <w:rFonts w:ascii="Verdana" w:hAnsi="Verdana"/>
          <w:sz w:val="16"/>
          <w:szCs w:val="16"/>
        </w:rPr>
        <w:t xml:space="preserve"> (ATCC 15442), S</w:t>
      </w:r>
      <w:r w:rsidRPr="00CE57F2">
        <w:rPr>
          <w:rFonts w:ascii="Verdana" w:hAnsi="Verdana"/>
          <w:i/>
          <w:sz w:val="16"/>
          <w:szCs w:val="16"/>
        </w:rPr>
        <w:t>almonella enterica</w:t>
      </w:r>
      <w:r w:rsidRPr="00CE57F2">
        <w:rPr>
          <w:rFonts w:ascii="Verdana" w:hAnsi="Verdana"/>
          <w:sz w:val="16"/>
          <w:szCs w:val="16"/>
        </w:rPr>
        <w:t xml:space="preserve"> sorovar </w:t>
      </w:r>
      <w:r w:rsidRPr="00CE57F2">
        <w:rPr>
          <w:rFonts w:ascii="Verdana" w:hAnsi="Verdana"/>
          <w:i/>
          <w:sz w:val="16"/>
          <w:szCs w:val="16"/>
        </w:rPr>
        <w:t>typhimurium</w:t>
      </w:r>
      <w:r w:rsidRPr="00CE57F2">
        <w:rPr>
          <w:rFonts w:ascii="Verdana" w:hAnsi="Verdana"/>
          <w:sz w:val="16"/>
          <w:szCs w:val="16"/>
        </w:rPr>
        <w:t xml:space="preserve"> (ATCC 13311), </w:t>
      </w:r>
      <w:r w:rsidRPr="00CE57F2">
        <w:rPr>
          <w:rFonts w:ascii="Verdana" w:hAnsi="Verdana"/>
          <w:i/>
          <w:sz w:val="16"/>
          <w:szCs w:val="16"/>
        </w:rPr>
        <w:t>Shigella sonnei</w:t>
      </w:r>
      <w:r w:rsidRPr="00CE57F2">
        <w:rPr>
          <w:rFonts w:ascii="Verdana" w:hAnsi="Verdana"/>
          <w:sz w:val="16"/>
          <w:szCs w:val="16"/>
        </w:rPr>
        <w:t xml:space="preserve"> (ATCC 11060), </w:t>
      </w:r>
      <w:r w:rsidRPr="00CE57F2">
        <w:rPr>
          <w:rFonts w:ascii="Verdana" w:hAnsi="Verdana"/>
          <w:i/>
          <w:sz w:val="16"/>
          <w:szCs w:val="16"/>
        </w:rPr>
        <w:t>Klebsiella pneumoniae</w:t>
      </w:r>
      <w:r w:rsidRPr="00CE57F2">
        <w:rPr>
          <w:rFonts w:ascii="Verdana" w:hAnsi="Verdana"/>
          <w:sz w:val="16"/>
          <w:szCs w:val="16"/>
        </w:rPr>
        <w:t xml:space="preserve"> (ATCC 13866), </w:t>
      </w:r>
      <w:r w:rsidRPr="00CE57F2">
        <w:rPr>
          <w:rFonts w:ascii="Verdana" w:hAnsi="Verdana"/>
          <w:i/>
          <w:sz w:val="16"/>
          <w:szCs w:val="16"/>
        </w:rPr>
        <w:t>Escherichia coli</w:t>
      </w:r>
      <w:r w:rsidRPr="00CE57F2">
        <w:rPr>
          <w:rFonts w:ascii="Verdana" w:hAnsi="Verdana"/>
          <w:sz w:val="16"/>
          <w:szCs w:val="16"/>
        </w:rPr>
        <w:t xml:space="preserve"> (ATCC 10536), </w:t>
      </w:r>
      <w:r w:rsidRPr="00CE57F2">
        <w:rPr>
          <w:rFonts w:ascii="Verdana" w:hAnsi="Verdana"/>
          <w:i/>
          <w:sz w:val="16"/>
          <w:szCs w:val="16"/>
        </w:rPr>
        <w:t>Bacillus cereus</w:t>
      </w:r>
      <w:r w:rsidRPr="00CE57F2">
        <w:rPr>
          <w:rFonts w:ascii="Verdana" w:hAnsi="Verdana"/>
          <w:sz w:val="16"/>
          <w:szCs w:val="16"/>
        </w:rPr>
        <w:t xml:space="preserve"> (ATCC 11778), </w:t>
      </w:r>
      <w:r w:rsidRPr="00CE57F2">
        <w:rPr>
          <w:rFonts w:ascii="Verdana" w:hAnsi="Verdana"/>
          <w:i/>
          <w:sz w:val="16"/>
          <w:szCs w:val="16"/>
        </w:rPr>
        <w:t>Candida albicans</w:t>
      </w:r>
      <w:r w:rsidRPr="00CE57F2">
        <w:rPr>
          <w:rFonts w:ascii="Verdana" w:hAnsi="Verdana"/>
          <w:sz w:val="16"/>
          <w:szCs w:val="16"/>
        </w:rPr>
        <w:t xml:space="preserve"> (ATCC 18804) e </w:t>
      </w:r>
      <w:r w:rsidRPr="00CE57F2">
        <w:rPr>
          <w:rFonts w:ascii="Verdana" w:hAnsi="Verdana"/>
          <w:i/>
          <w:sz w:val="16"/>
          <w:szCs w:val="16"/>
        </w:rPr>
        <w:t>Cryptococcus neoformans</w:t>
      </w:r>
      <w:r w:rsidRPr="00CE57F2">
        <w:rPr>
          <w:rFonts w:ascii="Verdana" w:hAnsi="Verdana"/>
          <w:sz w:val="16"/>
          <w:szCs w:val="16"/>
        </w:rPr>
        <w:t xml:space="preserve"> (ATCC 32608).</w:t>
      </w:r>
    </w:p>
    <w:p w14:paraId="55B5E873" w14:textId="77777777" w:rsidR="0037160F" w:rsidRPr="00CE57F2" w:rsidRDefault="0037160F" w:rsidP="000831C4">
      <w:pPr>
        <w:spacing w:line="276" w:lineRule="auto"/>
        <w:ind w:firstLine="567"/>
        <w:jc w:val="both"/>
        <w:rPr>
          <w:rFonts w:ascii="Verdana" w:hAnsi="Verdana"/>
          <w:sz w:val="16"/>
          <w:szCs w:val="16"/>
        </w:rPr>
      </w:pPr>
    </w:p>
    <w:p w14:paraId="3EA35839" w14:textId="77777777" w:rsidR="0037160F" w:rsidRPr="00CE57F2" w:rsidRDefault="0037160F" w:rsidP="000831C4">
      <w:pPr>
        <w:spacing w:line="276" w:lineRule="auto"/>
        <w:ind w:firstLine="567"/>
        <w:jc w:val="both"/>
        <w:rPr>
          <w:rFonts w:ascii="Verdana" w:hAnsi="Verdana"/>
          <w:i/>
          <w:sz w:val="16"/>
          <w:szCs w:val="16"/>
        </w:rPr>
      </w:pPr>
      <w:r w:rsidRPr="00CE57F2">
        <w:rPr>
          <w:rFonts w:ascii="Verdana" w:hAnsi="Verdana"/>
          <w:i/>
          <w:sz w:val="16"/>
          <w:szCs w:val="16"/>
        </w:rPr>
        <w:t>Determinação da concentração inibitória mínima (CIM)</w:t>
      </w:r>
    </w:p>
    <w:p w14:paraId="1B7C5162" w14:textId="77777777" w:rsidR="0037160F" w:rsidRPr="00CE57F2" w:rsidRDefault="0037160F" w:rsidP="000831C4">
      <w:pPr>
        <w:spacing w:line="276" w:lineRule="auto"/>
        <w:ind w:firstLine="567"/>
        <w:jc w:val="both"/>
        <w:rPr>
          <w:rFonts w:ascii="Verdana" w:hAnsi="Verdana"/>
          <w:sz w:val="16"/>
          <w:szCs w:val="16"/>
        </w:rPr>
      </w:pPr>
      <w:r w:rsidRPr="00CE57F2">
        <w:rPr>
          <w:rFonts w:ascii="Verdana" w:hAnsi="Verdana"/>
          <w:sz w:val="16"/>
          <w:szCs w:val="16"/>
        </w:rPr>
        <w:t xml:space="preserve">O ensaio de susceptibilidade em </w:t>
      </w:r>
      <w:r w:rsidRPr="00D92DA0">
        <w:rPr>
          <w:rFonts w:ascii="Verdana" w:hAnsi="Verdana"/>
          <w:sz w:val="16"/>
          <w:szCs w:val="16"/>
        </w:rPr>
        <w:t>microdiluição em caldo foi realizado usando o método descrito pela NCCLS</w:t>
      </w:r>
      <w:r w:rsidRPr="00D92DA0">
        <w:rPr>
          <w:rFonts w:ascii="Verdana" w:hAnsi="Verdana"/>
          <w:sz w:val="16"/>
          <w:szCs w:val="16"/>
          <w:vertAlign w:val="superscript"/>
        </w:rPr>
        <w:t>(13)</w:t>
      </w:r>
      <w:r w:rsidRPr="00D92DA0">
        <w:rPr>
          <w:rFonts w:ascii="Verdana" w:hAnsi="Verdana"/>
          <w:sz w:val="16"/>
          <w:szCs w:val="16"/>
        </w:rPr>
        <w:t xml:space="preserve"> para determinação do CIM. As cepas de bactérias foram </w:t>
      </w:r>
      <w:r w:rsidRPr="00CE57F2">
        <w:rPr>
          <w:rFonts w:ascii="Verdana" w:hAnsi="Verdana"/>
          <w:sz w:val="16"/>
          <w:szCs w:val="16"/>
        </w:rPr>
        <w:t xml:space="preserve">cultivadas </w:t>
      </w:r>
      <w:r w:rsidRPr="00CE57F2">
        <w:rPr>
          <w:rFonts w:ascii="Verdana" w:hAnsi="Verdana"/>
          <w:i/>
          <w:iCs/>
          <w:sz w:val="16"/>
          <w:szCs w:val="16"/>
        </w:rPr>
        <w:t>overnight</w:t>
      </w:r>
      <w:r w:rsidRPr="00CE57F2">
        <w:rPr>
          <w:rFonts w:ascii="Verdana" w:hAnsi="Verdana"/>
          <w:sz w:val="16"/>
          <w:szCs w:val="16"/>
        </w:rPr>
        <w:t xml:space="preserve"> a 37ºC por 24 h em ágar Mueller-Hinton (Isofar, Duque de Caxias, RJ, Bra) e as cepas de fungos a 35ºC por 48 h em ágar Sabouraud Dextrose (Isofar). Os testes foram realizados utilizando caldo Mueller-Hinton (MHB) (Isofar) para bactérias e RPMI-1640 (Sigma) para fungos. Diluições sucessivas de 5,0 a 0,0025 mg mL</w:t>
      </w:r>
      <w:r w:rsidRPr="00CE57F2">
        <w:rPr>
          <w:rFonts w:ascii="Verdana" w:hAnsi="Verdana"/>
          <w:sz w:val="16"/>
          <w:szCs w:val="16"/>
          <w:vertAlign w:val="superscript"/>
        </w:rPr>
        <w:t>-1</w:t>
      </w:r>
      <w:r w:rsidRPr="00CE57F2">
        <w:rPr>
          <w:rFonts w:ascii="Verdana" w:hAnsi="Verdana"/>
          <w:sz w:val="16"/>
          <w:szCs w:val="16"/>
        </w:rPr>
        <w:t xml:space="preserve"> dos extratos foram preparadas em microplacas de 96 poços. Para isso foram utilizadas soluções estoque de 25 mg mL</w:t>
      </w:r>
      <w:r w:rsidRPr="00CE57F2">
        <w:rPr>
          <w:rFonts w:ascii="Verdana" w:hAnsi="Verdana"/>
          <w:sz w:val="16"/>
          <w:szCs w:val="16"/>
          <w:vertAlign w:val="superscript"/>
        </w:rPr>
        <w:t>-1</w:t>
      </w:r>
      <w:r w:rsidRPr="00CE57F2">
        <w:rPr>
          <w:rFonts w:ascii="Verdana" w:hAnsi="Verdana"/>
          <w:sz w:val="16"/>
          <w:szCs w:val="16"/>
        </w:rPr>
        <w:t xml:space="preserve"> em DMSO 1%. Foram transferidos 80 </w:t>
      </w:r>
      <w:r w:rsidRPr="00CE57F2">
        <w:rPr>
          <w:rFonts w:ascii="Verdana" w:hAnsi="Verdana"/>
          <w:sz w:val="16"/>
          <w:szCs w:val="16"/>
        </w:rPr>
        <w:sym w:font="Symbol" w:char="F06D"/>
      </w:r>
      <w:r w:rsidRPr="00CE57F2">
        <w:rPr>
          <w:rFonts w:ascii="Verdana" w:hAnsi="Verdana"/>
          <w:sz w:val="16"/>
          <w:szCs w:val="16"/>
        </w:rPr>
        <w:t xml:space="preserve">L dessa solução para as microplacas, que já continham 100 </w:t>
      </w:r>
      <w:r w:rsidRPr="00CE57F2">
        <w:rPr>
          <w:rFonts w:ascii="Verdana" w:hAnsi="Verdana"/>
          <w:sz w:val="16"/>
          <w:szCs w:val="16"/>
        </w:rPr>
        <w:sym w:font="Symbol" w:char="F06D"/>
      </w:r>
      <w:r w:rsidRPr="00CE57F2">
        <w:rPr>
          <w:rFonts w:ascii="Verdana" w:hAnsi="Verdana"/>
          <w:sz w:val="16"/>
          <w:szCs w:val="16"/>
        </w:rPr>
        <w:t xml:space="preserve">L de meio de cultura. Para completar o volume final de 200 </w:t>
      </w:r>
      <w:r w:rsidRPr="00CE57F2">
        <w:rPr>
          <w:rFonts w:ascii="Verdana" w:hAnsi="Verdana"/>
          <w:sz w:val="16"/>
          <w:szCs w:val="16"/>
        </w:rPr>
        <w:sym w:font="Symbol" w:char="F06D"/>
      </w:r>
      <w:r w:rsidRPr="00CE57F2">
        <w:rPr>
          <w:rFonts w:ascii="Verdana" w:hAnsi="Verdana"/>
          <w:sz w:val="16"/>
          <w:szCs w:val="16"/>
        </w:rPr>
        <w:t>L, foram adicionados 20 μL de inóculo (10</w:t>
      </w:r>
      <w:r w:rsidRPr="00CE57F2">
        <w:rPr>
          <w:rFonts w:ascii="Verdana" w:hAnsi="Verdana"/>
          <w:sz w:val="16"/>
          <w:szCs w:val="16"/>
          <w:vertAlign w:val="superscript"/>
        </w:rPr>
        <w:t>8</w:t>
      </w:r>
      <w:r w:rsidRPr="00CE57F2">
        <w:rPr>
          <w:rFonts w:ascii="Verdana" w:hAnsi="Verdana"/>
          <w:sz w:val="16"/>
          <w:szCs w:val="16"/>
        </w:rPr>
        <w:t xml:space="preserve"> unidades formadoras de colônias (UFC mL</w:t>
      </w:r>
      <w:r w:rsidRPr="00CE57F2">
        <w:rPr>
          <w:rFonts w:ascii="Verdana" w:hAnsi="Verdana"/>
          <w:sz w:val="16"/>
          <w:szCs w:val="16"/>
          <w:vertAlign w:val="superscript"/>
        </w:rPr>
        <w:t>-1</w:t>
      </w:r>
      <w:r w:rsidRPr="00CE57F2">
        <w:rPr>
          <w:rFonts w:ascii="Verdana" w:hAnsi="Verdana"/>
          <w:sz w:val="16"/>
          <w:szCs w:val="16"/>
        </w:rPr>
        <w:t>), de acordo com a escala turbidimétrica padrão de McFarland). As placas foram incubadas a 37ºC por 24 h para bactérias e a 35ºC por 48 h para fungos. Os mesmos testes foram realizados simultaneamente com o controle positivo (MHB ou RPMI-1640 + microrganismo) e o controle negativo (MHB ou RPMI-1640 + extrato).  Para determinação do crescimento microbiano foi observado turbidez nos poços. Cloranfenicol (Feniclor</w:t>
      </w:r>
      <w:r w:rsidRPr="00CE57F2">
        <w:rPr>
          <w:rFonts w:ascii="Verdana" w:hAnsi="Verdana"/>
          <w:sz w:val="16"/>
          <w:szCs w:val="16"/>
          <w:vertAlign w:val="superscript"/>
        </w:rPr>
        <w:sym w:font="Symbol" w:char="F0E2"/>
      </w:r>
      <w:r w:rsidRPr="00CE57F2">
        <w:rPr>
          <w:rFonts w:ascii="Verdana" w:hAnsi="Verdana"/>
          <w:sz w:val="16"/>
          <w:szCs w:val="16"/>
        </w:rPr>
        <w:t xml:space="preserve">) (500 a 0,24 </w:t>
      </w:r>
      <w:r w:rsidRPr="00CE57F2">
        <w:rPr>
          <w:rFonts w:ascii="Verdana" w:hAnsi="Verdana"/>
          <w:sz w:val="16"/>
          <w:szCs w:val="16"/>
        </w:rPr>
        <w:sym w:font="Symbol" w:char="F06D"/>
      </w:r>
      <w:r w:rsidRPr="00CE57F2">
        <w:rPr>
          <w:rFonts w:ascii="Verdana" w:hAnsi="Verdana"/>
          <w:sz w:val="16"/>
          <w:szCs w:val="16"/>
        </w:rPr>
        <w:t>g mL</w:t>
      </w:r>
      <w:r w:rsidRPr="00CE57F2">
        <w:rPr>
          <w:rFonts w:ascii="Verdana" w:hAnsi="Verdana"/>
          <w:sz w:val="16"/>
          <w:szCs w:val="16"/>
          <w:vertAlign w:val="superscript"/>
        </w:rPr>
        <w:t>-1</w:t>
      </w:r>
      <w:r w:rsidRPr="00CE57F2">
        <w:rPr>
          <w:rFonts w:ascii="Verdana" w:hAnsi="Verdana"/>
          <w:sz w:val="16"/>
          <w:szCs w:val="16"/>
        </w:rPr>
        <w:t xml:space="preserve">) e anfotericina B (Sigma) (10 a 0,002 </w:t>
      </w:r>
      <w:r w:rsidRPr="00CE57F2">
        <w:rPr>
          <w:rFonts w:ascii="Verdana" w:hAnsi="Verdana"/>
          <w:sz w:val="16"/>
          <w:szCs w:val="16"/>
        </w:rPr>
        <w:sym w:font="Symbol" w:char="F06D"/>
      </w:r>
      <w:r w:rsidRPr="00CE57F2">
        <w:rPr>
          <w:rFonts w:ascii="Verdana" w:hAnsi="Verdana"/>
          <w:sz w:val="16"/>
          <w:szCs w:val="16"/>
        </w:rPr>
        <w:t>g mL</w:t>
      </w:r>
      <w:r w:rsidRPr="00CE57F2">
        <w:rPr>
          <w:rFonts w:ascii="Verdana" w:hAnsi="Verdana"/>
          <w:sz w:val="16"/>
          <w:szCs w:val="16"/>
          <w:vertAlign w:val="superscript"/>
        </w:rPr>
        <w:t>-1</w:t>
      </w:r>
      <w:r w:rsidRPr="00CE57F2">
        <w:rPr>
          <w:rFonts w:ascii="Verdana" w:hAnsi="Verdana"/>
          <w:sz w:val="16"/>
          <w:szCs w:val="16"/>
        </w:rPr>
        <w:t>) foram usados como compostos de referência para bactérias e fungos, respectivamente. A CIM foi calculada como a menor diluição que apresentou completa inibição do crescimento do microrganismo testado. Todos os testes foram realizados em duplicatas.</w:t>
      </w:r>
    </w:p>
    <w:p w14:paraId="0B4AEBCE" w14:textId="77777777" w:rsidR="0037160F" w:rsidRPr="00CE57F2" w:rsidRDefault="0037160F" w:rsidP="00D92DA0">
      <w:pPr>
        <w:spacing w:line="276" w:lineRule="auto"/>
        <w:ind w:firstLine="567"/>
        <w:jc w:val="both"/>
        <w:rPr>
          <w:rFonts w:ascii="Verdana" w:hAnsi="Verdana"/>
          <w:sz w:val="16"/>
          <w:szCs w:val="16"/>
        </w:rPr>
      </w:pPr>
    </w:p>
    <w:p w14:paraId="5444F116" w14:textId="77777777" w:rsidR="0037160F" w:rsidRPr="00CE57F2" w:rsidRDefault="0037160F" w:rsidP="00D92DA0">
      <w:pPr>
        <w:spacing w:line="276" w:lineRule="auto"/>
        <w:ind w:firstLine="567"/>
        <w:jc w:val="both"/>
        <w:rPr>
          <w:rFonts w:ascii="Verdana" w:hAnsi="Verdana"/>
          <w:i/>
          <w:sz w:val="16"/>
          <w:szCs w:val="16"/>
        </w:rPr>
      </w:pPr>
      <w:r w:rsidRPr="00CE57F2">
        <w:rPr>
          <w:rFonts w:ascii="Verdana" w:hAnsi="Verdana"/>
          <w:i/>
          <w:sz w:val="16"/>
          <w:szCs w:val="16"/>
        </w:rPr>
        <w:t>Avaliação quantitativa da atividade antimicrobiana</w:t>
      </w:r>
    </w:p>
    <w:p w14:paraId="73E1BC1F" w14:textId="77777777" w:rsidR="0037160F" w:rsidRPr="00D92DA0" w:rsidRDefault="0037160F" w:rsidP="00D92DA0">
      <w:pPr>
        <w:spacing w:line="276" w:lineRule="auto"/>
        <w:ind w:firstLine="567"/>
        <w:jc w:val="both"/>
        <w:rPr>
          <w:rFonts w:ascii="Verdana" w:hAnsi="Verdana"/>
          <w:sz w:val="16"/>
          <w:szCs w:val="16"/>
        </w:rPr>
      </w:pPr>
      <w:r w:rsidRPr="00CE57F2">
        <w:rPr>
          <w:rFonts w:ascii="Verdana" w:hAnsi="Verdana"/>
          <w:sz w:val="16"/>
          <w:szCs w:val="16"/>
        </w:rPr>
        <w:t xml:space="preserve">De acordo com </w:t>
      </w:r>
      <w:r w:rsidRPr="00D92DA0">
        <w:rPr>
          <w:rFonts w:ascii="Verdana" w:hAnsi="Verdana"/>
          <w:sz w:val="16"/>
          <w:szCs w:val="16"/>
        </w:rPr>
        <w:t>Eloff</w:t>
      </w:r>
      <w:r w:rsidRPr="00D92DA0">
        <w:rPr>
          <w:rFonts w:ascii="Verdana" w:hAnsi="Verdana"/>
          <w:sz w:val="16"/>
          <w:szCs w:val="16"/>
          <w:vertAlign w:val="superscript"/>
        </w:rPr>
        <w:t>(14)</w:t>
      </w:r>
      <w:r w:rsidRPr="00D92DA0">
        <w:rPr>
          <w:rFonts w:ascii="Verdana" w:hAnsi="Verdana"/>
          <w:sz w:val="16"/>
          <w:szCs w:val="16"/>
        </w:rPr>
        <w:t xml:space="preserve"> a atividade antimicrobiana total, que indica quantas vezes os compostos biologicamente ativos, presentes em 1 g de planta, podem ser diluídos e ainda inibir o crescimento de microrganismos, foi calculada como a razão entre a quantidade de material extraído (em mg) por 1 g de planta e a CIM.</w:t>
      </w:r>
    </w:p>
    <w:p w14:paraId="7907386A" w14:textId="7FCDCE55" w:rsidR="000831C4" w:rsidRDefault="0037160F" w:rsidP="00EB5125">
      <w:pPr>
        <w:spacing w:line="276" w:lineRule="auto"/>
        <w:ind w:firstLine="567"/>
        <w:jc w:val="both"/>
        <w:rPr>
          <w:rFonts w:ascii="Verdana" w:hAnsi="Verdana"/>
          <w:sz w:val="16"/>
          <w:szCs w:val="16"/>
        </w:rPr>
      </w:pPr>
      <w:r w:rsidRPr="00D92DA0">
        <w:rPr>
          <w:rFonts w:ascii="Verdana" w:hAnsi="Verdana"/>
          <w:sz w:val="16"/>
          <w:szCs w:val="16"/>
        </w:rPr>
        <w:t>Além da atividade total, o percentual de atividade e o índice de susceptibilidade microbiano (ISM) foram calculados de acordo com Bonjar</w:t>
      </w:r>
      <w:r w:rsidRPr="00D92DA0">
        <w:rPr>
          <w:rFonts w:ascii="Verdana" w:hAnsi="Verdana"/>
          <w:sz w:val="16"/>
          <w:szCs w:val="16"/>
          <w:vertAlign w:val="superscript"/>
        </w:rPr>
        <w:t>(15)</w:t>
      </w:r>
      <w:r w:rsidRPr="00D92DA0">
        <w:rPr>
          <w:rFonts w:ascii="Verdana" w:hAnsi="Verdana"/>
          <w:sz w:val="16"/>
          <w:szCs w:val="16"/>
        </w:rPr>
        <w:t xml:space="preserve">. O percentual de atividade demonstrou o potencial total antimicrobiano </w:t>
      </w:r>
      <w:r w:rsidRPr="00CE57F2">
        <w:rPr>
          <w:rFonts w:ascii="Verdana" w:hAnsi="Verdana"/>
          <w:sz w:val="16"/>
          <w:szCs w:val="16"/>
        </w:rPr>
        <w:t xml:space="preserve">dos extratos. Este número representa a quantidade de cepas susceptíveis a um determinado extrato e foi calculado como a razão entre número de cepas susceptíveis aos extratos vegetais e o total de cepas microbianas testadas multiplicado por cem. Já o ISM foi usado para comparar a susceptibilidade relativa entre cepas microbianas e foi calculado como a razão entre o número de extratos efetivos contra cada cepa microbiana e o total de extratos vegetais testados multiplicado por cem. O valor de ISM varia de ‘0’ (resistente a todos os extratos) até ‘100’ (susceptíveis a </w:t>
      </w:r>
      <w:r w:rsidRPr="00CE57F2">
        <w:rPr>
          <w:rFonts w:ascii="Verdana" w:hAnsi="Verdana"/>
          <w:sz w:val="16"/>
          <w:szCs w:val="16"/>
        </w:rPr>
        <w:t>todos os extratos).</w:t>
      </w:r>
    </w:p>
    <w:p w14:paraId="5DC87162" w14:textId="77777777" w:rsidR="000831C4" w:rsidRPr="00D92DA0" w:rsidRDefault="000831C4" w:rsidP="000831C4">
      <w:pPr>
        <w:spacing w:line="276" w:lineRule="auto"/>
        <w:ind w:firstLine="567"/>
        <w:jc w:val="both"/>
        <w:rPr>
          <w:rFonts w:ascii="Verdana" w:hAnsi="Verdana"/>
          <w:sz w:val="16"/>
          <w:szCs w:val="16"/>
        </w:rPr>
      </w:pPr>
    </w:p>
    <w:p w14:paraId="67D7BAA5" w14:textId="77777777" w:rsidR="0037160F" w:rsidRPr="00CE57F2" w:rsidRDefault="0037160F" w:rsidP="00E833F1">
      <w:pPr>
        <w:pStyle w:val="Recuodecorpodetexto"/>
        <w:spacing w:after="0" w:line="276" w:lineRule="auto"/>
        <w:ind w:firstLine="567"/>
        <w:rPr>
          <w:rFonts w:ascii="Verdana" w:hAnsi="Verdana"/>
          <w:sz w:val="16"/>
          <w:szCs w:val="16"/>
          <w:lang w:val="pt-BR"/>
        </w:rPr>
      </w:pPr>
      <w:proofErr w:type="spellStart"/>
      <w:r w:rsidRPr="00CE57F2">
        <w:rPr>
          <w:rFonts w:ascii="Verdana" w:hAnsi="Verdana"/>
          <w:i/>
          <w:sz w:val="16"/>
          <w:szCs w:val="16"/>
          <w:lang w:val="pt-BR"/>
        </w:rPr>
        <w:t>Bioautografia</w:t>
      </w:r>
      <w:proofErr w:type="spellEnd"/>
    </w:p>
    <w:p w14:paraId="5A202747" w14:textId="77777777" w:rsidR="0037160F" w:rsidRPr="00D92DA0" w:rsidRDefault="0037160F" w:rsidP="00E833F1">
      <w:pPr>
        <w:pStyle w:val="Recuodecorpodetexto"/>
        <w:spacing w:after="0" w:line="276" w:lineRule="auto"/>
        <w:ind w:firstLine="567"/>
        <w:jc w:val="both"/>
        <w:rPr>
          <w:rFonts w:ascii="Verdana" w:hAnsi="Verdana"/>
          <w:sz w:val="16"/>
          <w:szCs w:val="16"/>
          <w:lang w:val="pt-BR"/>
        </w:rPr>
      </w:pPr>
      <w:r w:rsidRPr="00D92DA0">
        <w:rPr>
          <w:rFonts w:ascii="Verdana" w:hAnsi="Verdana"/>
          <w:sz w:val="16"/>
          <w:szCs w:val="16"/>
          <w:lang w:val="pt-BR"/>
        </w:rPr>
        <w:t xml:space="preserve">O método da </w:t>
      </w:r>
      <w:proofErr w:type="spellStart"/>
      <w:r w:rsidRPr="00D92DA0">
        <w:rPr>
          <w:rFonts w:ascii="Verdana" w:hAnsi="Verdana"/>
          <w:sz w:val="16"/>
          <w:szCs w:val="16"/>
          <w:lang w:val="pt-BR"/>
        </w:rPr>
        <w:t>bioautografia</w:t>
      </w:r>
      <w:proofErr w:type="spellEnd"/>
      <w:r w:rsidRPr="00D92DA0">
        <w:rPr>
          <w:rFonts w:ascii="Verdana" w:hAnsi="Verdana"/>
          <w:sz w:val="16"/>
          <w:szCs w:val="16"/>
          <w:lang w:val="pt-BR"/>
        </w:rPr>
        <w:t xml:space="preserve"> realizado neste estudo seguiu o protocolo descrito por Collins </w:t>
      </w:r>
      <w:r w:rsidRPr="00D92DA0">
        <w:rPr>
          <w:rFonts w:ascii="Verdana" w:hAnsi="Verdana"/>
          <w:i/>
          <w:sz w:val="16"/>
          <w:szCs w:val="16"/>
          <w:lang w:val="pt-BR"/>
        </w:rPr>
        <w:t>et al</w:t>
      </w:r>
      <w:r w:rsidRPr="00D92DA0">
        <w:rPr>
          <w:rFonts w:ascii="Verdana" w:hAnsi="Verdana"/>
          <w:sz w:val="16"/>
          <w:szCs w:val="16"/>
          <w:lang w:val="pt-BR"/>
        </w:rPr>
        <w:t>.</w:t>
      </w:r>
      <w:r w:rsidRPr="00D92DA0">
        <w:rPr>
          <w:rFonts w:ascii="Verdana" w:hAnsi="Verdana"/>
          <w:sz w:val="16"/>
          <w:szCs w:val="16"/>
          <w:vertAlign w:val="superscript"/>
          <w:lang w:val="pt-BR"/>
        </w:rPr>
        <w:t>(16)</w:t>
      </w:r>
      <w:r w:rsidRPr="00D92DA0">
        <w:rPr>
          <w:rFonts w:ascii="Verdana" w:hAnsi="Verdana"/>
          <w:sz w:val="16"/>
          <w:szCs w:val="16"/>
          <w:lang w:val="pt-BR"/>
        </w:rPr>
        <w:t xml:space="preserve">. Dez </w:t>
      </w:r>
      <w:proofErr w:type="spellStart"/>
      <w:r w:rsidRPr="00D92DA0">
        <w:rPr>
          <w:rFonts w:ascii="Verdana" w:hAnsi="Verdana"/>
          <w:sz w:val="16"/>
          <w:szCs w:val="16"/>
          <w:lang w:val="pt-BR"/>
        </w:rPr>
        <w:t>μL</w:t>
      </w:r>
      <w:proofErr w:type="spellEnd"/>
      <w:r w:rsidRPr="00D92DA0">
        <w:rPr>
          <w:rFonts w:ascii="Verdana" w:hAnsi="Verdana"/>
          <w:sz w:val="16"/>
          <w:szCs w:val="16"/>
          <w:lang w:val="pt-BR"/>
        </w:rPr>
        <w:t xml:space="preserve"> das amostras na concentração de 10 mg mL</w:t>
      </w:r>
      <w:r w:rsidRPr="00D92DA0">
        <w:rPr>
          <w:rFonts w:ascii="Verdana" w:hAnsi="Verdana"/>
          <w:sz w:val="16"/>
          <w:szCs w:val="16"/>
          <w:vertAlign w:val="superscript"/>
          <w:lang w:val="pt-BR"/>
        </w:rPr>
        <w:t>-1</w:t>
      </w:r>
      <w:r w:rsidRPr="00D92DA0">
        <w:rPr>
          <w:rFonts w:ascii="Verdana" w:hAnsi="Verdana"/>
          <w:sz w:val="16"/>
          <w:szCs w:val="16"/>
          <w:lang w:val="pt-BR"/>
        </w:rPr>
        <w:t xml:space="preserve"> foram aplicados em </w:t>
      </w:r>
      <w:proofErr w:type="spellStart"/>
      <w:r w:rsidRPr="00D92DA0">
        <w:rPr>
          <w:rFonts w:ascii="Verdana" w:hAnsi="Verdana"/>
          <w:sz w:val="16"/>
          <w:szCs w:val="16"/>
          <w:lang w:val="pt-BR"/>
        </w:rPr>
        <w:t>cromatoplacas</w:t>
      </w:r>
      <w:proofErr w:type="spellEnd"/>
      <w:r w:rsidRPr="00D92DA0">
        <w:rPr>
          <w:rFonts w:ascii="Verdana" w:hAnsi="Verdana"/>
          <w:sz w:val="16"/>
          <w:szCs w:val="16"/>
          <w:lang w:val="pt-BR"/>
        </w:rPr>
        <w:t xml:space="preserve"> de sílica gel 60 F 254 (Merck) (10 x 8 cm) e </w:t>
      </w:r>
      <w:proofErr w:type="spellStart"/>
      <w:r w:rsidRPr="00D92DA0">
        <w:rPr>
          <w:rFonts w:ascii="Verdana" w:hAnsi="Verdana"/>
          <w:sz w:val="16"/>
          <w:szCs w:val="16"/>
          <w:lang w:val="pt-BR"/>
        </w:rPr>
        <w:t>eluídas</w:t>
      </w:r>
      <w:proofErr w:type="spellEnd"/>
      <w:r w:rsidRPr="00D92DA0">
        <w:rPr>
          <w:rFonts w:ascii="Verdana" w:hAnsi="Verdana"/>
          <w:sz w:val="16"/>
          <w:szCs w:val="16"/>
          <w:lang w:val="pt-BR"/>
        </w:rPr>
        <w:t xml:space="preserve"> com </w:t>
      </w:r>
      <w:proofErr w:type="spellStart"/>
      <w:r w:rsidRPr="00D92DA0">
        <w:rPr>
          <w:rFonts w:ascii="Verdana" w:hAnsi="Verdana"/>
          <w:sz w:val="16"/>
          <w:szCs w:val="16"/>
          <w:lang w:val="pt-BR"/>
        </w:rPr>
        <w:t>hexano:AcOEt</w:t>
      </w:r>
      <w:proofErr w:type="spellEnd"/>
      <w:r w:rsidRPr="00D92DA0">
        <w:rPr>
          <w:rFonts w:ascii="Verdana" w:hAnsi="Verdana"/>
          <w:sz w:val="16"/>
          <w:szCs w:val="16"/>
          <w:lang w:val="pt-BR"/>
        </w:rPr>
        <w:t xml:space="preserve"> (60:40). </w:t>
      </w:r>
    </w:p>
    <w:p w14:paraId="1E8FB8BE" w14:textId="77777777" w:rsidR="0037160F" w:rsidRPr="00D92DA0" w:rsidRDefault="0037160F" w:rsidP="00E833F1">
      <w:pPr>
        <w:pStyle w:val="Recuodecorpodetexto"/>
        <w:spacing w:after="0" w:line="276" w:lineRule="auto"/>
        <w:ind w:firstLine="567"/>
        <w:jc w:val="both"/>
        <w:rPr>
          <w:rFonts w:ascii="Verdana" w:hAnsi="Verdana"/>
          <w:sz w:val="16"/>
          <w:szCs w:val="16"/>
          <w:lang w:val="pt-BR"/>
        </w:rPr>
      </w:pPr>
      <w:r w:rsidRPr="00D92DA0">
        <w:rPr>
          <w:rFonts w:ascii="Verdana" w:hAnsi="Verdana"/>
          <w:sz w:val="16"/>
          <w:szCs w:val="16"/>
          <w:lang w:val="pt-BR"/>
        </w:rPr>
        <w:t xml:space="preserve">As leveduras </w:t>
      </w:r>
      <w:r w:rsidRPr="00D92DA0">
        <w:rPr>
          <w:rFonts w:ascii="Verdana" w:hAnsi="Verdana"/>
          <w:i/>
          <w:sz w:val="16"/>
          <w:szCs w:val="16"/>
          <w:lang w:val="pt-BR"/>
        </w:rPr>
        <w:t xml:space="preserve">C. </w:t>
      </w:r>
      <w:proofErr w:type="spellStart"/>
      <w:r w:rsidRPr="00D92DA0">
        <w:rPr>
          <w:rFonts w:ascii="Verdana" w:hAnsi="Verdana"/>
          <w:i/>
          <w:sz w:val="16"/>
          <w:szCs w:val="16"/>
          <w:lang w:val="pt-BR"/>
        </w:rPr>
        <w:t>albicans</w:t>
      </w:r>
      <w:proofErr w:type="spellEnd"/>
      <w:r w:rsidRPr="00D92DA0">
        <w:rPr>
          <w:rFonts w:ascii="Verdana" w:hAnsi="Verdana"/>
          <w:sz w:val="16"/>
          <w:szCs w:val="16"/>
          <w:lang w:val="pt-BR"/>
        </w:rPr>
        <w:t xml:space="preserve"> e </w:t>
      </w:r>
      <w:r w:rsidRPr="00D92DA0">
        <w:rPr>
          <w:rFonts w:ascii="Verdana" w:hAnsi="Verdana"/>
          <w:i/>
          <w:sz w:val="16"/>
          <w:szCs w:val="16"/>
          <w:lang w:val="pt-BR"/>
        </w:rPr>
        <w:t xml:space="preserve">C. </w:t>
      </w:r>
      <w:proofErr w:type="spellStart"/>
      <w:r w:rsidRPr="00D92DA0">
        <w:rPr>
          <w:rFonts w:ascii="Verdana" w:hAnsi="Verdana"/>
          <w:i/>
          <w:sz w:val="16"/>
          <w:szCs w:val="16"/>
          <w:lang w:val="pt-BR"/>
        </w:rPr>
        <w:t>neoformans</w:t>
      </w:r>
      <w:proofErr w:type="spellEnd"/>
      <w:r w:rsidRPr="00D92DA0">
        <w:rPr>
          <w:rFonts w:ascii="Verdana" w:hAnsi="Verdana"/>
          <w:sz w:val="16"/>
          <w:szCs w:val="16"/>
          <w:lang w:val="pt-BR"/>
        </w:rPr>
        <w:t xml:space="preserve"> foram </w:t>
      </w:r>
      <w:proofErr w:type="spellStart"/>
      <w:r w:rsidRPr="00D92DA0">
        <w:rPr>
          <w:rFonts w:ascii="Verdana" w:hAnsi="Verdana"/>
          <w:sz w:val="16"/>
          <w:szCs w:val="16"/>
          <w:lang w:val="pt-BR"/>
        </w:rPr>
        <w:t>subcultivadas</w:t>
      </w:r>
      <w:proofErr w:type="spellEnd"/>
      <w:r w:rsidRPr="00D92DA0">
        <w:rPr>
          <w:rFonts w:ascii="Verdana" w:hAnsi="Verdana"/>
          <w:sz w:val="16"/>
          <w:szCs w:val="16"/>
          <w:lang w:val="pt-BR"/>
        </w:rPr>
        <w:t xml:space="preserve"> em ágar </w:t>
      </w:r>
      <w:proofErr w:type="spellStart"/>
      <w:r w:rsidRPr="00D92DA0">
        <w:rPr>
          <w:rFonts w:ascii="Verdana" w:hAnsi="Verdana"/>
          <w:sz w:val="16"/>
          <w:szCs w:val="16"/>
          <w:lang w:val="pt-BR"/>
        </w:rPr>
        <w:t>Sabouraud</w:t>
      </w:r>
      <w:proofErr w:type="spellEnd"/>
      <w:r w:rsidRPr="00D92DA0">
        <w:rPr>
          <w:rFonts w:ascii="Verdana" w:hAnsi="Verdana"/>
          <w:sz w:val="16"/>
          <w:szCs w:val="16"/>
          <w:lang w:val="pt-BR"/>
        </w:rPr>
        <w:t xml:space="preserve"> Dextrose. Para o inóculo foram preparadas 15 </w:t>
      </w:r>
      <w:proofErr w:type="spellStart"/>
      <w:r w:rsidRPr="00D92DA0">
        <w:rPr>
          <w:rFonts w:ascii="Verdana" w:hAnsi="Verdana"/>
          <w:sz w:val="16"/>
          <w:szCs w:val="16"/>
          <w:lang w:val="pt-BR"/>
        </w:rPr>
        <w:t>mL</w:t>
      </w:r>
      <w:proofErr w:type="spellEnd"/>
      <w:r w:rsidRPr="00D92DA0">
        <w:rPr>
          <w:rFonts w:ascii="Verdana" w:hAnsi="Verdana"/>
          <w:sz w:val="16"/>
          <w:szCs w:val="16"/>
          <w:lang w:val="pt-BR"/>
        </w:rPr>
        <w:t xml:space="preserve"> das suspensões de células em caldo </w:t>
      </w:r>
      <w:proofErr w:type="spellStart"/>
      <w:r w:rsidRPr="00D92DA0">
        <w:rPr>
          <w:rFonts w:ascii="Verdana" w:hAnsi="Verdana"/>
          <w:sz w:val="16"/>
          <w:szCs w:val="16"/>
          <w:lang w:val="pt-BR"/>
        </w:rPr>
        <w:t>Sabouraud</w:t>
      </w:r>
      <w:proofErr w:type="spellEnd"/>
      <w:r w:rsidRPr="00D92DA0">
        <w:rPr>
          <w:rFonts w:ascii="Verdana" w:hAnsi="Verdana"/>
          <w:sz w:val="16"/>
          <w:szCs w:val="16"/>
          <w:lang w:val="pt-BR"/>
        </w:rPr>
        <w:t xml:space="preserve"> Dextrose (</w:t>
      </w:r>
      <w:proofErr w:type="spellStart"/>
      <w:r w:rsidRPr="00D92DA0">
        <w:rPr>
          <w:rFonts w:ascii="Verdana" w:hAnsi="Verdana"/>
          <w:sz w:val="16"/>
          <w:szCs w:val="16"/>
          <w:lang w:val="pt-BR"/>
        </w:rPr>
        <w:t>Difco</w:t>
      </w:r>
      <w:proofErr w:type="spellEnd"/>
      <w:r w:rsidRPr="00D92DA0">
        <w:rPr>
          <w:rFonts w:ascii="Verdana" w:hAnsi="Verdana"/>
          <w:sz w:val="16"/>
          <w:szCs w:val="16"/>
          <w:lang w:val="pt-BR"/>
        </w:rPr>
        <w:t>) contendo 10</w:t>
      </w:r>
      <w:r w:rsidRPr="00D92DA0">
        <w:rPr>
          <w:rFonts w:ascii="Verdana" w:hAnsi="Verdana"/>
          <w:sz w:val="16"/>
          <w:szCs w:val="16"/>
          <w:vertAlign w:val="superscript"/>
          <w:lang w:val="pt-BR"/>
        </w:rPr>
        <w:t xml:space="preserve">4 </w:t>
      </w:r>
      <w:r w:rsidRPr="00D92DA0">
        <w:rPr>
          <w:rFonts w:ascii="Verdana" w:hAnsi="Verdana"/>
          <w:sz w:val="16"/>
          <w:szCs w:val="16"/>
          <w:lang w:val="pt-BR"/>
        </w:rPr>
        <w:t>- 10</w:t>
      </w:r>
      <w:r w:rsidRPr="00D92DA0">
        <w:rPr>
          <w:rFonts w:ascii="Verdana" w:hAnsi="Verdana"/>
          <w:sz w:val="16"/>
          <w:szCs w:val="16"/>
          <w:vertAlign w:val="superscript"/>
          <w:lang w:val="pt-BR"/>
        </w:rPr>
        <w:t>5</w:t>
      </w:r>
      <w:r w:rsidRPr="00D92DA0">
        <w:rPr>
          <w:rFonts w:ascii="Verdana" w:hAnsi="Verdana"/>
          <w:sz w:val="16"/>
          <w:szCs w:val="16"/>
          <w:lang w:val="pt-BR"/>
        </w:rPr>
        <w:t xml:space="preserve"> células mL</w:t>
      </w:r>
      <w:r w:rsidRPr="00D92DA0">
        <w:rPr>
          <w:rFonts w:ascii="Verdana" w:hAnsi="Verdana"/>
          <w:sz w:val="16"/>
          <w:szCs w:val="16"/>
          <w:vertAlign w:val="superscript"/>
          <w:lang w:val="pt-BR"/>
        </w:rPr>
        <w:t>-1</w:t>
      </w:r>
      <w:r w:rsidRPr="00D92DA0">
        <w:rPr>
          <w:rFonts w:ascii="Verdana" w:hAnsi="Verdana"/>
          <w:sz w:val="16"/>
          <w:szCs w:val="16"/>
          <w:lang w:val="pt-BR"/>
        </w:rPr>
        <w:t xml:space="preserve"> (utilizando-se como base a escala de </w:t>
      </w:r>
      <w:proofErr w:type="spellStart"/>
      <w:r w:rsidRPr="00D92DA0">
        <w:rPr>
          <w:rFonts w:ascii="Verdana" w:hAnsi="Verdana"/>
          <w:sz w:val="16"/>
          <w:szCs w:val="16"/>
          <w:lang w:val="pt-BR"/>
        </w:rPr>
        <w:t>MacFarland</w:t>
      </w:r>
      <w:proofErr w:type="spellEnd"/>
      <w:r w:rsidRPr="00D92DA0">
        <w:rPr>
          <w:rFonts w:ascii="Verdana" w:hAnsi="Verdana"/>
          <w:sz w:val="16"/>
          <w:szCs w:val="16"/>
          <w:lang w:val="pt-BR"/>
        </w:rPr>
        <w:t xml:space="preserve">). As </w:t>
      </w:r>
      <w:proofErr w:type="spellStart"/>
      <w:r w:rsidRPr="00D92DA0">
        <w:rPr>
          <w:rFonts w:ascii="Verdana" w:hAnsi="Verdana"/>
          <w:sz w:val="16"/>
          <w:szCs w:val="16"/>
          <w:lang w:val="pt-BR"/>
        </w:rPr>
        <w:t>cromatoplacas</w:t>
      </w:r>
      <w:proofErr w:type="spellEnd"/>
      <w:r w:rsidRPr="00D92DA0">
        <w:rPr>
          <w:rFonts w:ascii="Verdana" w:hAnsi="Verdana"/>
          <w:sz w:val="16"/>
          <w:szCs w:val="16"/>
          <w:lang w:val="pt-BR"/>
        </w:rPr>
        <w:t xml:space="preserve">, após total evaporação da fase móvel, foram mergulhadas em 15 </w:t>
      </w:r>
      <w:proofErr w:type="spellStart"/>
      <w:r w:rsidRPr="00D92DA0">
        <w:rPr>
          <w:rFonts w:ascii="Verdana" w:hAnsi="Verdana"/>
          <w:sz w:val="16"/>
          <w:szCs w:val="16"/>
          <w:lang w:val="pt-BR"/>
        </w:rPr>
        <w:t>mL</w:t>
      </w:r>
      <w:proofErr w:type="spellEnd"/>
      <w:r w:rsidRPr="00D92DA0">
        <w:rPr>
          <w:rFonts w:ascii="Verdana" w:hAnsi="Verdana"/>
          <w:sz w:val="16"/>
          <w:szCs w:val="16"/>
          <w:lang w:val="pt-BR"/>
        </w:rPr>
        <w:t xml:space="preserve"> de suspensão das leveduras e, posteriormente, colocadas em placas de Petri para incubação. Os experimentos foram realizados em duplicata. As placas contendo </w:t>
      </w:r>
      <w:r w:rsidRPr="00D92DA0">
        <w:rPr>
          <w:rFonts w:ascii="Verdana" w:hAnsi="Verdana"/>
          <w:i/>
          <w:sz w:val="16"/>
          <w:szCs w:val="16"/>
          <w:lang w:val="pt-BR"/>
        </w:rPr>
        <w:t xml:space="preserve">C. </w:t>
      </w:r>
      <w:proofErr w:type="spellStart"/>
      <w:r w:rsidRPr="00D92DA0">
        <w:rPr>
          <w:rFonts w:ascii="Verdana" w:hAnsi="Verdana"/>
          <w:i/>
          <w:sz w:val="16"/>
          <w:szCs w:val="16"/>
          <w:lang w:val="pt-BR"/>
        </w:rPr>
        <w:t>albicans</w:t>
      </w:r>
      <w:proofErr w:type="spellEnd"/>
      <w:r w:rsidRPr="00D92DA0">
        <w:rPr>
          <w:rFonts w:ascii="Verdana" w:hAnsi="Verdana"/>
          <w:sz w:val="16"/>
          <w:szCs w:val="16"/>
          <w:lang w:val="pt-BR"/>
        </w:rPr>
        <w:t xml:space="preserve"> foram incubadas à temperatura de 35°C, por 48 h, e aquelas com </w:t>
      </w:r>
      <w:r w:rsidRPr="00D92DA0">
        <w:rPr>
          <w:rFonts w:ascii="Verdana" w:hAnsi="Verdana"/>
          <w:i/>
          <w:sz w:val="16"/>
          <w:szCs w:val="16"/>
          <w:lang w:val="pt-BR"/>
        </w:rPr>
        <w:t xml:space="preserve">C. </w:t>
      </w:r>
      <w:proofErr w:type="spellStart"/>
      <w:r w:rsidRPr="00D92DA0">
        <w:rPr>
          <w:rFonts w:ascii="Verdana" w:hAnsi="Verdana"/>
          <w:i/>
          <w:sz w:val="16"/>
          <w:szCs w:val="16"/>
          <w:lang w:val="pt-BR"/>
        </w:rPr>
        <w:t>neoformans</w:t>
      </w:r>
      <w:proofErr w:type="spellEnd"/>
      <w:r w:rsidRPr="00D92DA0">
        <w:rPr>
          <w:rFonts w:ascii="Verdana" w:hAnsi="Verdana"/>
          <w:sz w:val="16"/>
          <w:szCs w:val="16"/>
          <w:lang w:val="pt-BR"/>
        </w:rPr>
        <w:t xml:space="preserve"> à temperatura de 35°C, por 72 h. </w:t>
      </w:r>
    </w:p>
    <w:p w14:paraId="0AAF24B9" w14:textId="77777777" w:rsidR="0037160F" w:rsidRPr="00D92DA0" w:rsidRDefault="0037160F" w:rsidP="00E833F1">
      <w:pPr>
        <w:pStyle w:val="Recuodecorpodetexto"/>
        <w:spacing w:after="0" w:line="276" w:lineRule="auto"/>
        <w:ind w:firstLine="567"/>
        <w:jc w:val="both"/>
        <w:rPr>
          <w:rFonts w:ascii="Verdana" w:hAnsi="Verdana"/>
          <w:sz w:val="16"/>
          <w:szCs w:val="16"/>
          <w:lang w:val="pt-BR"/>
        </w:rPr>
      </w:pPr>
      <w:r w:rsidRPr="00D92DA0">
        <w:rPr>
          <w:rFonts w:ascii="Verdana" w:hAnsi="Verdana"/>
          <w:sz w:val="16"/>
          <w:szCs w:val="16"/>
          <w:lang w:val="pt-BR"/>
        </w:rPr>
        <w:t xml:space="preserve">Para revelação das </w:t>
      </w:r>
      <w:proofErr w:type="spellStart"/>
      <w:r w:rsidRPr="00D92DA0">
        <w:rPr>
          <w:rFonts w:ascii="Verdana" w:hAnsi="Verdana"/>
          <w:sz w:val="16"/>
          <w:szCs w:val="16"/>
          <w:lang w:val="pt-BR"/>
        </w:rPr>
        <w:t>cromatoplacas</w:t>
      </w:r>
      <w:proofErr w:type="spellEnd"/>
      <w:r w:rsidRPr="00D92DA0">
        <w:rPr>
          <w:rFonts w:ascii="Verdana" w:hAnsi="Verdana"/>
          <w:sz w:val="16"/>
          <w:szCs w:val="16"/>
          <w:lang w:val="pt-BR"/>
        </w:rPr>
        <w:t xml:space="preserve"> utilizou-se solução de </w:t>
      </w:r>
      <w:r w:rsidRPr="00D92DA0">
        <w:rPr>
          <w:rFonts w:ascii="Verdana" w:hAnsi="Verdana"/>
          <w:i/>
          <w:sz w:val="16"/>
          <w:szCs w:val="16"/>
          <w:lang w:val="pt-BR"/>
        </w:rPr>
        <w:t>p</w:t>
      </w:r>
      <w:r w:rsidRPr="00D92DA0">
        <w:rPr>
          <w:rFonts w:ascii="Verdana" w:hAnsi="Verdana"/>
          <w:sz w:val="16"/>
          <w:szCs w:val="16"/>
          <w:lang w:val="pt-BR"/>
        </w:rPr>
        <w:t>-</w:t>
      </w:r>
      <w:proofErr w:type="spellStart"/>
      <w:r w:rsidRPr="00D92DA0">
        <w:rPr>
          <w:rFonts w:ascii="Verdana" w:hAnsi="Verdana"/>
          <w:sz w:val="16"/>
          <w:szCs w:val="16"/>
          <w:lang w:val="pt-BR"/>
        </w:rPr>
        <w:t>iodonitrotetrazolium</w:t>
      </w:r>
      <w:proofErr w:type="spellEnd"/>
      <w:r w:rsidRPr="00D92DA0">
        <w:rPr>
          <w:rFonts w:ascii="Verdana" w:hAnsi="Verdana"/>
          <w:sz w:val="16"/>
          <w:szCs w:val="16"/>
          <w:lang w:val="pt-BR"/>
        </w:rPr>
        <w:t xml:space="preserve"> (INT) (Sigma), na concentração de 2 mg mL</w:t>
      </w:r>
      <w:r w:rsidRPr="00D92DA0">
        <w:rPr>
          <w:rFonts w:ascii="Verdana" w:hAnsi="Verdana"/>
          <w:sz w:val="16"/>
          <w:szCs w:val="16"/>
          <w:vertAlign w:val="superscript"/>
          <w:lang w:val="pt-BR"/>
        </w:rPr>
        <w:t>-1</w:t>
      </w:r>
      <w:r w:rsidRPr="00D92DA0">
        <w:rPr>
          <w:rFonts w:ascii="Verdana" w:hAnsi="Verdana"/>
          <w:sz w:val="16"/>
          <w:szCs w:val="16"/>
          <w:lang w:val="pt-BR"/>
        </w:rPr>
        <w:t>. Essa solução foi borrifada sobre as placas e, após incubação de 4 h, as zonas de inibição foram observadas.</w:t>
      </w:r>
    </w:p>
    <w:p w14:paraId="0557725D" w14:textId="7777B29F" w:rsidR="0037160F" w:rsidRDefault="0037160F" w:rsidP="00E833F1">
      <w:pPr>
        <w:pStyle w:val="Recuodecorpodetexto"/>
        <w:spacing w:after="0" w:line="276" w:lineRule="auto"/>
        <w:ind w:firstLine="567"/>
        <w:jc w:val="both"/>
        <w:rPr>
          <w:rFonts w:ascii="Verdana" w:hAnsi="Verdana"/>
          <w:sz w:val="16"/>
          <w:szCs w:val="16"/>
          <w:lang w:val="pt-BR"/>
        </w:rPr>
      </w:pPr>
      <w:proofErr w:type="spellStart"/>
      <w:r w:rsidRPr="00D92DA0">
        <w:rPr>
          <w:rFonts w:ascii="Verdana" w:hAnsi="Verdana"/>
          <w:sz w:val="16"/>
          <w:szCs w:val="16"/>
          <w:lang w:val="pt-BR"/>
        </w:rPr>
        <w:t>Cromatoplacas</w:t>
      </w:r>
      <w:proofErr w:type="spellEnd"/>
      <w:r w:rsidRPr="00D92DA0">
        <w:rPr>
          <w:rFonts w:ascii="Verdana" w:hAnsi="Verdana"/>
          <w:sz w:val="16"/>
          <w:szCs w:val="16"/>
          <w:lang w:val="pt-BR"/>
        </w:rPr>
        <w:t xml:space="preserve"> de referência foram desenvolvidas em sílica gel 60 F 254, fase móvel </w:t>
      </w:r>
      <w:proofErr w:type="spellStart"/>
      <w:r w:rsidRPr="00D92DA0">
        <w:rPr>
          <w:rFonts w:ascii="Verdana" w:hAnsi="Verdana"/>
          <w:sz w:val="16"/>
          <w:szCs w:val="16"/>
          <w:lang w:val="pt-BR"/>
        </w:rPr>
        <w:t>hexano:AcOEt</w:t>
      </w:r>
      <w:proofErr w:type="spellEnd"/>
      <w:r w:rsidRPr="00D92DA0">
        <w:rPr>
          <w:rFonts w:ascii="Verdana" w:hAnsi="Verdana"/>
          <w:sz w:val="16"/>
          <w:szCs w:val="16"/>
          <w:lang w:val="pt-BR"/>
        </w:rPr>
        <w:t>, 60:40, v/v, a fim de se identificar qual (</w:t>
      </w:r>
      <w:proofErr w:type="spellStart"/>
      <w:r w:rsidRPr="00D92DA0">
        <w:rPr>
          <w:rFonts w:ascii="Verdana" w:hAnsi="Verdana"/>
          <w:sz w:val="16"/>
          <w:szCs w:val="16"/>
          <w:lang w:val="pt-BR"/>
        </w:rPr>
        <w:t>is</w:t>
      </w:r>
      <w:proofErr w:type="spellEnd"/>
      <w:r w:rsidRPr="00D92DA0">
        <w:rPr>
          <w:rFonts w:ascii="Verdana" w:hAnsi="Verdana"/>
          <w:sz w:val="16"/>
          <w:szCs w:val="16"/>
          <w:lang w:val="pt-BR"/>
        </w:rPr>
        <w:t xml:space="preserve">) a(s) classe(s) de </w:t>
      </w:r>
      <w:proofErr w:type="spellStart"/>
      <w:r w:rsidRPr="00D92DA0">
        <w:rPr>
          <w:rFonts w:ascii="Verdana" w:hAnsi="Verdana"/>
          <w:sz w:val="16"/>
          <w:szCs w:val="16"/>
          <w:lang w:val="pt-BR"/>
        </w:rPr>
        <w:t>fitoconstituintes</w:t>
      </w:r>
      <w:proofErr w:type="spellEnd"/>
      <w:r w:rsidRPr="00D92DA0">
        <w:rPr>
          <w:rFonts w:ascii="Verdana" w:hAnsi="Verdana"/>
          <w:sz w:val="16"/>
          <w:szCs w:val="16"/>
          <w:lang w:val="pt-BR"/>
        </w:rPr>
        <w:t xml:space="preserve"> bioativos estavam presentes nas amostras. Foram utilizados os seguintes reveladores: ácido </w:t>
      </w:r>
      <w:proofErr w:type="spellStart"/>
      <w:r w:rsidRPr="00D92DA0">
        <w:rPr>
          <w:rFonts w:ascii="Verdana" w:hAnsi="Verdana"/>
          <w:sz w:val="16"/>
          <w:szCs w:val="16"/>
          <w:lang w:val="pt-BR"/>
        </w:rPr>
        <w:t>sulfúrico:vanilina</w:t>
      </w:r>
      <w:proofErr w:type="spellEnd"/>
      <w:r w:rsidRPr="00D92DA0">
        <w:rPr>
          <w:rFonts w:ascii="Verdana" w:hAnsi="Verdana"/>
          <w:sz w:val="16"/>
          <w:szCs w:val="16"/>
          <w:lang w:val="pt-BR"/>
        </w:rPr>
        <w:t xml:space="preserve">, como revelador universal; KOH 10% (reativo de </w:t>
      </w:r>
      <w:proofErr w:type="spellStart"/>
      <w:r w:rsidRPr="00D92DA0">
        <w:rPr>
          <w:rFonts w:ascii="Verdana" w:hAnsi="Verdana"/>
          <w:sz w:val="16"/>
          <w:szCs w:val="16"/>
          <w:lang w:val="pt-BR"/>
        </w:rPr>
        <w:t>Borntrager</w:t>
      </w:r>
      <w:proofErr w:type="spellEnd"/>
      <w:r w:rsidRPr="00D92DA0">
        <w:rPr>
          <w:rFonts w:ascii="Verdana" w:hAnsi="Verdana"/>
          <w:sz w:val="16"/>
          <w:szCs w:val="16"/>
          <w:lang w:val="pt-BR"/>
        </w:rPr>
        <w:t xml:space="preserve">), para identificação de antraquinonas e </w:t>
      </w:r>
      <w:proofErr w:type="spellStart"/>
      <w:r w:rsidRPr="00D92DA0">
        <w:rPr>
          <w:rFonts w:ascii="Verdana" w:hAnsi="Verdana"/>
          <w:sz w:val="16"/>
          <w:szCs w:val="16"/>
          <w:lang w:val="pt-BR"/>
        </w:rPr>
        <w:t>cumarinas</w:t>
      </w:r>
      <w:proofErr w:type="spellEnd"/>
      <w:r w:rsidRPr="00D92DA0">
        <w:rPr>
          <w:rFonts w:ascii="Verdana" w:hAnsi="Verdana"/>
          <w:sz w:val="16"/>
          <w:szCs w:val="16"/>
          <w:lang w:val="pt-BR"/>
        </w:rPr>
        <w:t xml:space="preserve">; </w:t>
      </w:r>
      <w:proofErr w:type="spellStart"/>
      <w:r w:rsidRPr="00D92DA0">
        <w:rPr>
          <w:rFonts w:ascii="Verdana" w:hAnsi="Verdana"/>
          <w:sz w:val="16"/>
          <w:szCs w:val="16"/>
          <w:lang w:val="pt-BR"/>
        </w:rPr>
        <w:t>Dragendorff</w:t>
      </w:r>
      <w:proofErr w:type="spellEnd"/>
      <w:r w:rsidRPr="00D92DA0">
        <w:rPr>
          <w:rFonts w:ascii="Verdana" w:hAnsi="Verdana"/>
          <w:sz w:val="16"/>
          <w:szCs w:val="16"/>
          <w:lang w:val="pt-BR"/>
        </w:rPr>
        <w:t xml:space="preserve">, para alcaloides; NP/PEG, para flavonoides e </w:t>
      </w:r>
      <w:proofErr w:type="spellStart"/>
      <w:r w:rsidRPr="00D92DA0">
        <w:rPr>
          <w:rFonts w:ascii="Verdana" w:hAnsi="Verdana"/>
          <w:sz w:val="16"/>
          <w:szCs w:val="16"/>
          <w:lang w:val="pt-BR"/>
        </w:rPr>
        <w:t>Liebermann-Burchard</w:t>
      </w:r>
      <w:proofErr w:type="spellEnd"/>
      <w:r w:rsidRPr="00D92DA0">
        <w:rPr>
          <w:rFonts w:ascii="Verdana" w:hAnsi="Verdana"/>
          <w:sz w:val="16"/>
          <w:szCs w:val="16"/>
          <w:lang w:val="pt-BR"/>
        </w:rPr>
        <w:t xml:space="preserve">, para identificação de esteroides e </w:t>
      </w:r>
      <w:proofErr w:type="spellStart"/>
      <w:r w:rsidRPr="00D92DA0">
        <w:rPr>
          <w:rFonts w:ascii="Verdana" w:hAnsi="Verdana"/>
          <w:sz w:val="16"/>
          <w:szCs w:val="16"/>
          <w:lang w:val="pt-BR"/>
        </w:rPr>
        <w:t>triterpenos</w:t>
      </w:r>
      <w:proofErr w:type="spellEnd"/>
      <w:r w:rsidRPr="00D92DA0">
        <w:rPr>
          <w:rFonts w:ascii="Verdana" w:hAnsi="Verdana"/>
          <w:sz w:val="16"/>
          <w:szCs w:val="16"/>
          <w:lang w:val="pt-BR"/>
        </w:rPr>
        <w:t>. O fator de retenção (</w:t>
      </w:r>
      <w:proofErr w:type="spellStart"/>
      <w:r w:rsidRPr="00D92DA0">
        <w:rPr>
          <w:rFonts w:ascii="Verdana" w:hAnsi="Verdana"/>
          <w:sz w:val="16"/>
          <w:szCs w:val="16"/>
          <w:lang w:val="pt-BR"/>
        </w:rPr>
        <w:t>Rf</w:t>
      </w:r>
      <w:proofErr w:type="spellEnd"/>
      <w:r w:rsidRPr="00D92DA0">
        <w:rPr>
          <w:rFonts w:ascii="Verdana" w:hAnsi="Verdana"/>
          <w:sz w:val="16"/>
          <w:szCs w:val="16"/>
          <w:lang w:val="pt-BR"/>
        </w:rPr>
        <w:t>) foi calculado para cada banda que apresentou zona de inibição do crescimento das leveduras.</w:t>
      </w:r>
    </w:p>
    <w:p w14:paraId="460C6EFA" w14:textId="77777777" w:rsidR="000831C4" w:rsidRPr="00D92DA0" w:rsidRDefault="000831C4" w:rsidP="000831C4">
      <w:pPr>
        <w:pStyle w:val="Recuodecorpodetexto"/>
        <w:spacing w:after="0" w:line="276" w:lineRule="auto"/>
        <w:ind w:firstLine="567"/>
        <w:jc w:val="both"/>
        <w:rPr>
          <w:rFonts w:ascii="Verdana" w:hAnsi="Verdana"/>
          <w:sz w:val="16"/>
          <w:szCs w:val="16"/>
          <w:lang w:val="pt-BR"/>
        </w:rPr>
      </w:pPr>
    </w:p>
    <w:p w14:paraId="06CB095E" w14:textId="77777777" w:rsidR="0037160F" w:rsidRPr="00CE57F2" w:rsidRDefault="0037160F" w:rsidP="00E833F1">
      <w:pPr>
        <w:spacing w:line="276" w:lineRule="auto"/>
        <w:ind w:firstLine="567"/>
        <w:jc w:val="both"/>
        <w:rPr>
          <w:rFonts w:ascii="Verdana" w:hAnsi="Verdana"/>
          <w:b/>
          <w:i/>
          <w:sz w:val="16"/>
          <w:szCs w:val="16"/>
        </w:rPr>
      </w:pPr>
      <w:r w:rsidRPr="00CE57F2">
        <w:rPr>
          <w:rFonts w:ascii="Verdana" w:hAnsi="Verdana"/>
          <w:b/>
          <w:i/>
          <w:sz w:val="16"/>
          <w:szCs w:val="16"/>
        </w:rPr>
        <w:t>Atividade leishmanicida</w:t>
      </w:r>
    </w:p>
    <w:p w14:paraId="52E290AF" w14:textId="469A29C5" w:rsidR="0037160F" w:rsidRDefault="0037160F" w:rsidP="00E833F1">
      <w:pPr>
        <w:spacing w:line="276" w:lineRule="auto"/>
        <w:ind w:firstLine="567"/>
        <w:jc w:val="both"/>
        <w:rPr>
          <w:rFonts w:ascii="Verdana" w:hAnsi="Verdana"/>
          <w:sz w:val="16"/>
          <w:szCs w:val="16"/>
        </w:rPr>
      </w:pPr>
      <w:r w:rsidRPr="00D92DA0">
        <w:rPr>
          <w:rFonts w:ascii="Verdana" w:hAnsi="Verdana"/>
          <w:sz w:val="16"/>
          <w:szCs w:val="16"/>
        </w:rPr>
        <w:t xml:space="preserve">Promastigotas de </w:t>
      </w:r>
      <w:r w:rsidRPr="00D92DA0">
        <w:rPr>
          <w:rFonts w:ascii="Verdana" w:hAnsi="Verdana"/>
          <w:i/>
          <w:sz w:val="16"/>
          <w:szCs w:val="16"/>
        </w:rPr>
        <w:t>L. amazonensis</w:t>
      </w:r>
      <w:r w:rsidRPr="00D92DA0">
        <w:rPr>
          <w:rFonts w:ascii="Verdana" w:hAnsi="Verdana"/>
          <w:sz w:val="16"/>
          <w:szCs w:val="16"/>
        </w:rPr>
        <w:t xml:space="preserve"> (MHOM/Br/75/Josefa isoladas de um paciente com leishmaniose cutânea difusa) e </w:t>
      </w:r>
      <w:r w:rsidRPr="00D92DA0">
        <w:rPr>
          <w:rFonts w:ascii="Verdana" w:hAnsi="Verdana"/>
          <w:i/>
          <w:sz w:val="16"/>
          <w:szCs w:val="16"/>
        </w:rPr>
        <w:t>L. chagasi</w:t>
      </w:r>
      <w:r w:rsidRPr="00D92DA0">
        <w:rPr>
          <w:rFonts w:ascii="Verdana" w:hAnsi="Verdana"/>
          <w:sz w:val="16"/>
          <w:szCs w:val="16"/>
        </w:rPr>
        <w:t xml:space="preserve"> (MHOM/Br/74/PP75 isoladas de um paciente com leishmaniose visceral) foram usadas para o ensaio </w:t>
      </w:r>
      <w:r w:rsidRPr="00D92DA0">
        <w:rPr>
          <w:rFonts w:ascii="Verdana" w:hAnsi="Verdana"/>
          <w:i/>
          <w:sz w:val="16"/>
          <w:szCs w:val="16"/>
        </w:rPr>
        <w:t>in vitro</w:t>
      </w:r>
      <w:r w:rsidRPr="00D92DA0">
        <w:rPr>
          <w:rFonts w:ascii="Verdana" w:hAnsi="Verdana"/>
          <w:sz w:val="16"/>
          <w:szCs w:val="16"/>
        </w:rPr>
        <w:t xml:space="preserve">. A atividade leishmanicida foi realizada de acordo com o método descrito por M’Bongo </w:t>
      </w:r>
      <w:r w:rsidRPr="00D92DA0">
        <w:rPr>
          <w:rFonts w:ascii="Verdana" w:hAnsi="Verdana"/>
          <w:i/>
          <w:sz w:val="16"/>
          <w:szCs w:val="16"/>
        </w:rPr>
        <w:t>et al</w:t>
      </w:r>
      <w:r w:rsidRPr="00D92DA0">
        <w:rPr>
          <w:rFonts w:ascii="Verdana" w:hAnsi="Verdana"/>
          <w:sz w:val="16"/>
          <w:szCs w:val="16"/>
        </w:rPr>
        <w:t>.</w:t>
      </w:r>
      <w:r w:rsidRPr="00D92DA0">
        <w:rPr>
          <w:rFonts w:ascii="Verdana" w:hAnsi="Verdana"/>
          <w:sz w:val="16"/>
          <w:szCs w:val="16"/>
          <w:vertAlign w:val="superscript"/>
        </w:rPr>
        <w:t>(17)</w:t>
      </w:r>
      <w:r w:rsidRPr="00D92DA0">
        <w:rPr>
          <w:rFonts w:ascii="Verdana" w:hAnsi="Verdana"/>
          <w:sz w:val="16"/>
          <w:szCs w:val="16"/>
        </w:rPr>
        <w:t>. No ensaio da atividade antipromastigota, as formas promastigotas são</w:t>
      </w:r>
      <w:r w:rsidRPr="00D92DA0">
        <w:rPr>
          <w:rFonts w:ascii="Verdana" w:hAnsi="Verdana"/>
          <w:spacing w:val="-3"/>
          <w:sz w:val="16"/>
          <w:szCs w:val="16"/>
        </w:rPr>
        <w:t xml:space="preserve"> </w:t>
      </w:r>
      <w:r w:rsidRPr="00D92DA0">
        <w:rPr>
          <w:rFonts w:ascii="Verdana" w:hAnsi="Verdana"/>
          <w:sz w:val="16"/>
          <w:szCs w:val="16"/>
        </w:rPr>
        <w:t>contadas na câmara de Neubauer</w:t>
      </w:r>
      <w:r w:rsidRPr="00D92DA0">
        <w:rPr>
          <w:rFonts w:ascii="Verdana" w:hAnsi="Verdana"/>
          <w:spacing w:val="-3"/>
          <w:sz w:val="16"/>
          <w:szCs w:val="16"/>
        </w:rPr>
        <w:t>. Os parasitas foram lançados à razão de 2x10</w:t>
      </w:r>
      <w:r w:rsidRPr="00D92DA0">
        <w:rPr>
          <w:rFonts w:ascii="Verdana" w:hAnsi="Verdana"/>
          <w:spacing w:val="-3"/>
          <w:sz w:val="16"/>
          <w:szCs w:val="16"/>
          <w:vertAlign w:val="superscript"/>
        </w:rPr>
        <w:t>6</w:t>
      </w:r>
      <w:r w:rsidRPr="00D92DA0">
        <w:rPr>
          <w:rFonts w:ascii="Verdana" w:hAnsi="Verdana"/>
          <w:spacing w:val="-3"/>
          <w:sz w:val="16"/>
          <w:szCs w:val="16"/>
        </w:rPr>
        <w:t xml:space="preserve"> células mL</w:t>
      </w:r>
      <w:r w:rsidRPr="00D92DA0">
        <w:rPr>
          <w:rFonts w:ascii="Verdana" w:hAnsi="Verdana"/>
          <w:spacing w:val="-3"/>
          <w:sz w:val="16"/>
          <w:szCs w:val="16"/>
          <w:vertAlign w:val="superscript"/>
        </w:rPr>
        <w:t>-1</w:t>
      </w:r>
      <w:r w:rsidRPr="00D92DA0">
        <w:rPr>
          <w:rFonts w:ascii="Verdana" w:hAnsi="Verdana"/>
          <w:spacing w:val="-3"/>
          <w:sz w:val="16"/>
          <w:szCs w:val="16"/>
        </w:rPr>
        <w:t xml:space="preserve"> de meio Warren (Sigma) </w:t>
      </w:r>
      <w:r w:rsidRPr="00D92DA0">
        <w:rPr>
          <w:rFonts w:ascii="Verdana" w:hAnsi="Verdana"/>
          <w:sz w:val="16"/>
          <w:szCs w:val="16"/>
        </w:rPr>
        <w:t xml:space="preserve">com 10% de soro bovino fetal (Sigma) para </w:t>
      </w:r>
      <w:r w:rsidRPr="00D92DA0">
        <w:rPr>
          <w:rFonts w:ascii="Verdana" w:hAnsi="Verdana"/>
          <w:i/>
          <w:sz w:val="16"/>
          <w:szCs w:val="16"/>
        </w:rPr>
        <w:t>L. amazonensis</w:t>
      </w:r>
      <w:r w:rsidRPr="00D92DA0">
        <w:rPr>
          <w:rFonts w:ascii="Verdana" w:hAnsi="Verdana"/>
          <w:sz w:val="16"/>
          <w:szCs w:val="16"/>
        </w:rPr>
        <w:t xml:space="preserve"> e </w:t>
      </w:r>
      <w:r w:rsidRPr="00D92DA0">
        <w:rPr>
          <w:rFonts w:ascii="Verdana" w:hAnsi="Verdana"/>
          <w:spacing w:val="-3"/>
          <w:sz w:val="16"/>
          <w:szCs w:val="16"/>
        </w:rPr>
        <w:t>3x10</w:t>
      </w:r>
      <w:r w:rsidRPr="00D92DA0">
        <w:rPr>
          <w:rFonts w:ascii="Verdana" w:hAnsi="Verdana"/>
          <w:spacing w:val="-3"/>
          <w:sz w:val="16"/>
          <w:szCs w:val="16"/>
          <w:vertAlign w:val="superscript"/>
        </w:rPr>
        <w:t>6</w:t>
      </w:r>
      <w:r w:rsidRPr="00D92DA0">
        <w:rPr>
          <w:rFonts w:ascii="Verdana" w:hAnsi="Verdana"/>
          <w:spacing w:val="-3"/>
          <w:sz w:val="16"/>
          <w:szCs w:val="16"/>
        </w:rPr>
        <w:t xml:space="preserve"> células mL</w:t>
      </w:r>
      <w:r w:rsidRPr="00D92DA0">
        <w:rPr>
          <w:rFonts w:ascii="Verdana" w:hAnsi="Verdana"/>
          <w:spacing w:val="-3"/>
          <w:sz w:val="16"/>
          <w:szCs w:val="16"/>
          <w:vertAlign w:val="superscript"/>
        </w:rPr>
        <w:t>-1</w:t>
      </w:r>
      <w:r w:rsidRPr="00D92DA0">
        <w:rPr>
          <w:rFonts w:ascii="Verdana" w:hAnsi="Verdana"/>
          <w:spacing w:val="-3"/>
          <w:sz w:val="16"/>
          <w:szCs w:val="16"/>
        </w:rPr>
        <w:t xml:space="preserve"> de meio 199 (Sigma) </w:t>
      </w:r>
      <w:r w:rsidRPr="00D92DA0">
        <w:rPr>
          <w:rFonts w:ascii="Verdana" w:hAnsi="Verdana"/>
          <w:sz w:val="16"/>
          <w:szCs w:val="16"/>
        </w:rPr>
        <w:t xml:space="preserve">com 10% de soro bovino fetal (Sigma) para </w:t>
      </w:r>
      <w:r w:rsidRPr="00D92DA0">
        <w:rPr>
          <w:rFonts w:ascii="Verdana" w:hAnsi="Verdana"/>
          <w:i/>
          <w:sz w:val="16"/>
          <w:szCs w:val="16"/>
        </w:rPr>
        <w:t>L. chagasi</w:t>
      </w:r>
      <w:r w:rsidRPr="00D92DA0">
        <w:rPr>
          <w:rFonts w:ascii="Verdana" w:hAnsi="Verdana"/>
          <w:spacing w:val="-3"/>
          <w:sz w:val="16"/>
          <w:szCs w:val="16"/>
        </w:rPr>
        <w:t>, em uma placa de 96 poços. As drogas a serem testadas foram adicionadas após 1 h em concentrações variadas. Os testes foram feitos em triplicatas. Em três poços não houve adição de drogas, sendo estes o controle. Após três dias de incubação em estufa à 24</w:t>
      </w:r>
      <w:r w:rsidRPr="00D92DA0">
        <w:rPr>
          <w:rFonts w:ascii="Verdana" w:hAnsi="Verdana"/>
          <w:spacing w:val="-3"/>
          <w:sz w:val="16"/>
          <w:szCs w:val="16"/>
          <w:vertAlign w:val="superscript"/>
        </w:rPr>
        <w:t>o</w:t>
      </w:r>
      <w:r w:rsidRPr="00D92DA0">
        <w:rPr>
          <w:rFonts w:ascii="Verdana" w:hAnsi="Verdana"/>
          <w:spacing w:val="-3"/>
          <w:sz w:val="16"/>
          <w:szCs w:val="16"/>
        </w:rPr>
        <w:t xml:space="preserve">C, foi adicionado 10 </w:t>
      </w:r>
      <w:r w:rsidRPr="00D92DA0">
        <w:rPr>
          <w:rFonts w:ascii="Verdana" w:hAnsi="Verdana"/>
          <w:spacing w:val="-3"/>
          <w:sz w:val="16"/>
          <w:szCs w:val="16"/>
        </w:rPr>
        <w:sym w:font="Symbol" w:char="F06D"/>
      </w:r>
      <w:r w:rsidRPr="00D92DA0">
        <w:rPr>
          <w:rFonts w:ascii="Verdana" w:hAnsi="Verdana"/>
          <w:spacing w:val="-3"/>
          <w:sz w:val="16"/>
          <w:szCs w:val="16"/>
        </w:rPr>
        <w:t>L de 3-(4,5-dimetiltiazol-2-il)-2-5 difenil tetrazólico (MTT; Sigma)</w:t>
      </w:r>
      <w:r w:rsidRPr="00D92DA0">
        <w:rPr>
          <w:rFonts w:ascii="Verdana" w:hAnsi="Verdana"/>
          <w:spacing w:val="-3"/>
          <w:sz w:val="16"/>
          <w:szCs w:val="16"/>
          <w:vertAlign w:val="superscript"/>
        </w:rPr>
        <w:t>(18)</w:t>
      </w:r>
      <w:r w:rsidRPr="00D92DA0">
        <w:rPr>
          <w:rFonts w:ascii="Verdana" w:hAnsi="Verdana"/>
          <w:spacing w:val="-3"/>
          <w:sz w:val="16"/>
          <w:szCs w:val="16"/>
        </w:rPr>
        <w:t xml:space="preserve">  a  5 mg </w:t>
      </w:r>
      <w:r w:rsidRPr="00CE57F2">
        <w:rPr>
          <w:rFonts w:ascii="Verdana" w:hAnsi="Verdana"/>
          <w:spacing w:val="-3"/>
          <w:sz w:val="16"/>
          <w:szCs w:val="16"/>
        </w:rPr>
        <w:t>mL</w:t>
      </w:r>
      <w:r w:rsidRPr="00CE57F2">
        <w:rPr>
          <w:rFonts w:ascii="Verdana" w:hAnsi="Verdana"/>
          <w:spacing w:val="-3"/>
          <w:sz w:val="16"/>
          <w:szCs w:val="16"/>
          <w:vertAlign w:val="superscript"/>
        </w:rPr>
        <w:t>-1</w:t>
      </w:r>
      <w:r w:rsidRPr="00CE57F2">
        <w:rPr>
          <w:rFonts w:ascii="Verdana" w:hAnsi="Verdana"/>
          <w:spacing w:val="-3"/>
          <w:sz w:val="16"/>
          <w:szCs w:val="16"/>
        </w:rPr>
        <w:t xml:space="preserve"> em cada poço e incubado durante 4 h. A reação foi interrompida pela adição de 100 </w:t>
      </w:r>
      <w:r w:rsidRPr="00CE57F2">
        <w:rPr>
          <w:rFonts w:ascii="Verdana" w:hAnsi="Verdana"/>
          <w:spacing w:val="-3"/>
          <w:sz w:val="16"/>
          <w:szCs w:val="16"/>
        </w:rPr>
        <w:sym w:font="Symbol" w:char="F06D"/>
      </w:r>
      <w:r w:rsidRPr="00CE57F2">
        <w:rPr>
          <w:rFonts w:ascii="Verdana" w:hAnsi="Verdana"/>
          <w:spacing w:val="-3"/>
          <w:sz w:val="16"/>
          <w:szCs w:val="16"/>
        </w:rPr>
        <w:t>L de isopropanol / ácido clorídrico (100 mL de isopropanol / 0,4 mL de HCl 10 N) e lida em um espectrofotômetro à 570 nm. Os resultados foram mostrados em porcentagem de inibição em relação ao padrão (controle). A partir do teste de viabilidade, foi determinada a concentração inibitória (CI</w:t>
      </w:r>
      <w:r w:rsidRPr="00CE57F2">
        <w:rPr>
          <w:rFonts w:ascii="Verdana" w:hAnsi="Verdana"/>
          <w:spacing w:val="-3"/>
          <w:sz w:val="16"/>
          <w:szCs w:val="16"/>
          <w:vertAlign w:val="subscript"/>
        </w:rPr>
        <w:t>50</w:t>
      </w:r>
      <w:r w:rsidRPr="00CE57F2">
        <w:rPr>
          <w:rFonts w:ascii="Verdana" w:hAnsi="Verdana"/>
          <w:spacing w:val="-3"/>
          <w:sz w:val="16"/>
          <w:szCs w:val="16"/>
        </w:rPr>
        <w:t xml:space="preserve">) de cada droga, que representa a concentração molecular que inibe 50% do crescimento celular. </w:t>
      </w:r>
      <w:r w:rsidRPr="00CE57F2">
        <w:rPr>
          <w:rFonts w:ascii="Verdana" w:hAnsi="Verdana"/>
          <w:sz w:val="16"/>
          <w:szCs w:val="16"/>
        </w:rPr>
        <w:t>Anfotericina B foi usada como droga de referência. O CI</w:t>
      </w:r>
      <w:r w:rsidRPr="00CE57F2">
        <w:rPr>
          <w:rFonts w:ascii="Verdana" w:hAnsi="Verdana"/>
          <w:sz w:val="16"/>
          <w:szCs w:val="16"/>
          <w:vertAlign w:val="subscript"/>
        </w:rPr>
        <w:t xml:space="preserve">50 </w:t>
      </w:r>
      <w:r w:rsidRPr="00CE57F2">
        <w:rPr>
          <w:rFonts w:ascii="Verdana" w:hAnsi="Verdana"/>
          <w:sz w:val="16"/>
          <w:szCs w:val="16"/>
        </w:rPr>
        <w:t xml:space="preserve">foi calculado pelo </w:t>
      </w:r>
      <w:r w:rsidRPr="00CE57F2">
        <w:rPr>
          <w:rFonts w:ascii="Verdana" w:hAnsi="Verdana"/>
          <w:sz w:val="16"/>
          <w:szCs w:val="16"/>
        </w:rPr>
        <w:lastRenderedPageBreak/>
        <w:t>programa estatístico Grafit 5.</w:t>
      </w:r>
    </w:p>
    <w:p w14:paraId="23413712" w14:textId="77777777" w:rsidR="00E833F1" w:rsidRPr="0037160F" w:rsidRDefault="00E833F1" w:rsidP="00E833F1">
      <w:pPr>
        <w:spacing w:line="276" w:lineRule="auto"/>
        <w:ind w:firstLine="567"/>
        <w:jc w:val="both"/>
        <w:rPr>
          <w:rFonts w:ascii="Verdana" w:hAnsi="Verdana"/>
          <w:sz w:val="16"/>
          <w:szCs w:val="16"/>
        </w:rPr>
      </w:pPr>
    </w:p>
    <w:p w14:paraId="17A45836" w14:textId="77777777" w:rsidR="0037160F" w:rsidRPr="00CE57F2" w:rsidRDefault="0037160F" w:rsidP="00E833F1">
      <w:pPr>
        <w:spacing w:line="276" w:lineRule="auto"/>
        <w:ind w:firstLine="567"/>
        <w:jc w:val="both"/>
        <w:rPr>
          <w:rFonts w:ascii="Verdana" w:hAnsi="Verdana"/>
          <w:b/>
          <w:i/>
          <w:sz w:val="16"/>
          <w:szCs w:val="16"/>
        </w:rPr>
      </w:pPr>
      <w:r w:rsidRPr="00CE57F2">
        <w:rPr>
          <w:rFonts w:ascii="Verdana" w:hAnsi="Verdana"/>
          <w:b/>
          <w:i/>
          <w:sz w:val="16"/>
          <w:szCs w:val="16"/>
        </w:rPr>
        <w:t>Atividade citotóxica</w:t>
      </w:r>
    </w:p>
    <w:p w14:paraId="71C14FB2" w14:textId="2CDBAD85" w:rsidR="00DB50E9" w:rsidRPr="0069032F" w:rsidRDefault="0037160F" w:rsidP="00E833F1">
      <w:pPr>
        <w:spacing w:line="276" w:lineRule="auto"/>
        <w:ind w:firstLine="567"/>
        <w:jc w:val="both"/>
        <w:rPr>
          <w:rFonts w:ascii="Verdana" w:hAnsi="Verdana"/>
          <w:sz w:val="16"/>
          <w:szCs w:val="16"/>
        </w:rPr>
      </w:pPr>
      <w:r w:rsidRPr="00CE57F2">
        <w:rPr>
          <w:rFonts w:ascii="Verdana" w:hAnsi="Verdana"/>
          <w:sz w:val="16"/>
          <w:szCs w:val="16"/>
        </w:rPr>
        <w:t xml:space="preserve">A presença de constituintes citotóxicos foi </w:t>
      </w:r>
      <w:r w:rsidRPr="00C22F51">
        <w:rPr>
          <w:rFonts w:ascii="Verdana" w:hAnsi="Verdana"/>
          <w:sz w:val="16"/>
          <w:szCs w:val="16"/>
        </w:rPr>
        <w:t xml:space="preserve">avaliada utilizando-se a metodologia proposta por Meyer </w:t>
      </w:r>
      <w:r w:rsidRPr="00C22F51">
        <w:rPr>
          <w:rFonts w:ascii="Verdana" w:hAnsi="Verdana"/>
          <w:i/>
          <w:sz w:val="16"/>
          <w:szCs w:val="16"/>
        </w:rPr>
        <w:t>et al</w:t>
      </w:r>
      <w:r w:rsidRPr="00C22F51">
        <w:rPr>
          <w:rFonts w:ascii="Verdana" w:hAnsi="Verdana"/>
          <w:sz w:val="16"/>
          <w:szCs w:val="16"/>
        </w:rPr>
        <w:t>.</w:t>
      </w:r>
      <w:r w:rsidRPr="00C22F51">
        <w:rPr>
          <w:rFonts w:ascii="Verdana" w:hAnsi="Verdana"/>
          <w:sz w:val="16"/>
          <w:szCs w:val="16"/>
          <w:vertAlign w:val="superscript"/>
        </w:rPr>
        <w:t>(19)</w:t>
      </w:r>
      <w:r w:rsidRPr="00C22F51">
        <w:rPr>
          <w:rFonts w:ascii="Verdana" w:hAnsi="Verdana"/>
          <w:sz w:val="16"/>
          <w:szCs w:val="16"/>
        </w:rPr>
        <w:t xml:space="preserve"> e modificada por Afonso-Neto </w:t>
      </w:r>
      <w:r w:rsidRPr="00C22F51">
        <w:rPr>
          <w:rFonts w:ascii="Verdana" w:hAnsi="Verdana"/>
          <w:sz w:val="16"/>
          <w:szCs w:val="16"/>
          <w:vertAlign w:val="superscript"/>
        </w:rPr>
        <w:t>(20)</w:t>
      </w:r>
      <w:r w:rsidRPr="00C22F51">
        <w:rPr>
          <w:rFonts w:ascii="Verdana" w:hAnsi="Verdana"/>
          <w:sz w:val="16"/>
          <w:szCs w:val="16"/>
        </w:rPr>
        <w:t xml:space="preserve">. Larvas de </w:t>
      </w:r>
      <w:r w:rsidRPr="00C22F51">
        <w:rPr>
          <w:rFonts w:ascii="Verdana" w:hAnsi="Verdana"/>
          <w:i/>
          <w:sz w:val="16"/>
          <w:szCs w:val="16"/>
        </w:rPr>
        <w:t>Artemia salina</w:t>
      </w:r>
      <w:r w:rsidRPr="00C22F51">
        <w:rPr>
          <w:rFonts w:ascii="Verdana" w:hAnsi="Verdana"/>
          <w:sz w:val="16"/>
          <w:szCs w:val="16"/>
        </w:rPr>
        <w:t xml:space="preserve"> </w:t>
      </w:r>
      <w:r w:rsidRPr="00CE57F2">
        <w:rPr>
          <w:rFonts w:ascii="Verdana" w:hAnsi="Verdana"/>
          <w:sz w:val="16"/>
          <w:szCs w:val="16"/>
        </w:rPr>
        <w:t>(náuplios), obtidas a partir de ovos utilizados como ração para peixes ornamentais (TROPFISH</w:t>
      </w:r>
      <w:r w:rsidRPr="00CE57F2">
        <w:rPr>
          <w:rFonts w:ascii="Verdana" w:hAnsi="Verdana"/>
          <w:sz w:val="16"/>
          <w:szCs w:val="16"/>
          <w:vertAlign w:val="superscript"/>
        </w:rPr>
        <w:t>®</w:t>
      </w:r>
      <w:r w:rsidRPr="00CE57F2">
        <w:rPr>
          <w:rFonts w:ascii="Verdana" w:hAnsi="Verdana"/>
          <w:sz w:val="16"/>
          <w:szCs w:val="16"/>
        </w:rPr>
        <w:t xml:space="preserve">), foram colocadas para eclodir em aquário com água do mar artificial arejada durante 48 h. As amostras foram solubilizadas em água do mar artificial, com a ajuda de um diluente (DMSO 1%). Os testes foram realizados em tubos de ensaio com 10 náuplios, preenchidos com 4,5 mL de água do mar artificial e 0,5 mL do material a ser avaliado. As amostras foram testadas nas concentrações de 1000, 500, 250, 100 e 10 </w:t>
      </w:r>
      <w:r w:rsidRPr="00CE57F2">
        <w:rPr>
          <w:rFonts w:ascii="Verdana" w:hAnsi="Verdana"/>
          <w:sz w:val="16"/>
          <w:szCs w:val="16"/>
        </w:rPr>
        <w:sym w:font="Symbol" w:char="F06D"/>
      </w:r>
      <w:r w:rsidRPr="00CE57F2">
        <w:rPr>
          <w:rFonts w:ascii="Verdana" w:hAnsi="Verdana"/>
          <w:sz w:val="16"/>
          <w:szCs w:val="16"/>
        </w:rPr>
        <w:t>g mL</w:t>
      </w:r>
      <w:r w:rsidRPr="00CE57F2">
        <w:rPr>
          <w:rFonts w:ascii="Verdana" w:hAnsi="Verdana"/>
          <w:sz w:val="16"/>
          <w:szCs w:val="16"/>
          <w:vertAlign w:val="superscript"/>
        </w:rPr>
        <w:t>-1</w:t>
      </w:r>
      <w:r w:rsidRPr="00CE57F2">
        <w:rPr>
          <w:rFonts w:ascii="Verdana" w:hAnsi="Verdana"/>
          <w:sz w:val="16"/>
          <w:szCs w:val="16"/>
        </w:rPr>
        <w:t>. Após 24 horas foram contados os indivíduos vivos nas diferentes concentrações. Timol (Vetec) e a água do mar artificial + DMSO 1% foram usados com controles positivo e negativo, respectivamente. Os testes foram realizados em triplicata. Os resultados foram expressos em CL</w:t>
      </w:r>
      <w:r w:rsidRPr="00CE57F2">
        <w:rPr>
          <w:rFonts w:ascii="Verdana" w:hAnsi="Verdana"/>
          <w:sz w:val="16"/>
          <w:szCs w:val="16"/>
          <w:vertAlign w:val="subscript"/>
        </w:rPr>
        <w:t>50</w:t>
      </w:r>
      <w:r w:rsidRPr="00CE57F2">
        <w:rPr>
          <w:rFonts w:ascii="Verdana" w:hAnsi="Verdana"/>
          <w:sz w:val="16"/>
          <w:szCs w:val="16"/>
        </w:rPr>
        <w:t xml:space="preserve"> (concentração necessária para matar 50% dos náuplios), que foi calculado pelo </w:t>
      </w:r>
      <w:r w:rsidRPr="0069032F">
        <w:rPr>
          <w:rFonts w:ascii="Verdana" w:hAnsi="Verdana"/>
          <w:sz w:val="16"/>
          <w:szCs w:val="16"/>
        </w:rPr>
        <w:t>programa estatístico Grafit 5.</w:t>
      </w:r>
    </w:p>
    <w:p w14:paraId="201B4BF0" w14:textId="77777777" w:rsidR="00DB50E9" w:rsidRPr="0069032F" w:rsidRDefault="00DB50E9" w:rsidP="000831C4">
      <w:pPr>
        <w:pStyle w:val="Corpodetexto"/>
        <w:spacing w:line="276" w:lineRule="auto"/>
        <w:ind w:left="142" w:firstLine="425"/>
        <w:jc w:val="left"/>
        <w:rPr>
          <w:rFonts w:ascii="Verdana" w:hAnsi="Verdana"/>
          <w:sz w:val="16"/>
          <w:szCs w:val="16"/>
        </w:rPr>
      </w:pPr>
    </w:p>
    <w:p w14:paraId="523CFBCC" w14:textId="77777777" w:rsidR="00DB50E9" w:rsidRPr="0069032F" w:rsidRDefault="00DB50E9" w:rsidP="000831C4">
      <w:pPr>
        <w:pStyle w:val="Corpodetexto"/>
        <w:spacing w:line="276" w:lineRule="auto"/>
        <w:ind w:left="0" w:firstLine="0"/>
        <w:jc w:val="left"/>
        <w:rPr>
          <w:rFonts w:ascii="Verdana" w:hAnsi="Verdana"/>
          <w:sz w:val="16"/>
          <w:szCs w:val="16"/>
        </w:rPr>
      </w:pPr>
    </w:p>
    <w:p w14:paraId="08949123" w14:textId="77777777" w:rsidR="00DB50E9" w:rsidRDefault="00F219C6" w:rsidP="00335F99">
      <w:pPr>
        <w:pStyle w:val="PargrafodaLista"/>
        <w:numPr>
          <w:ilvl w:val="0"/>
          <w:numId w:val="1"/>
        </w:numPr>
        <w:tabs>
          <w:tab w:val="left" w:pos="265"/>
        </w:tabs>
        <w:spacing w:before="1" w:line="276" w:lineRule="auto"/>
        <w:ind w:left="264" w:right="0"/>
        <w:rPr>
          <w:rFonts w:ascii="Arial"/>
          <w:b/>
          <w:sz w:val="18"/>
        </w:rPr>
      </w:pPr>
      <w:r>
        <w:rPr>
          <w:rFonts w:ascii="Arial"/>
          <w:b/>
          <w:sz w:val="18"/>
        </w:rPr>
        <w:t>Resultados</w:t>
      </w:r>
    </w:p>
    <w:p w14:paraId="2C52C77B" w14:textId="77777777" w:rsidR="00DB50E9" w:rsidRPr="009360DB" w:rsidRDefault="00DB50E9" w:rsidP="000831C4">
      <w:pPr>
        <w:pStyle w:val="Corpodetexto"/>
        <w:spacing w:line="276" w:lineRule="auto"/>
        <w:ind w:left="0" w:firstLine="0"/>
        <w:jc w:val="left"/>
        <w:rPr>
          <w:rFonts w:ascii="Verdana" w:hAnsi="Verdana"/>
          <w:sz w:val="16"/>
          <w:szCs w:val="16"/>
        </w:rPr>
      </w:pPr>
    </w:p>
    <w:p w14:paraId="4BE400D2" w14:textId="1DEE4A35" w:rsidR="002A7527" w:rsidRPr="00335F99" w:rsidRDefault="002A7527" w:rsidP="00335F99">
      <w:pPr>
        <w:spacing w:line="276" w:lineRule="auto"/>
        <w:ind w:firstLine="567"/>
        <w:jc w:val="both"/>
        <w:rPr>
          <w:rFonts w:ascii="Verdana" w:hAnsi="Verdana"/>
          <w:i/>
          <w:sz w:val="16"/>
          <w:szCs w:val="16"/>
        </w:rPr>
      </w:pPr>
      <w:r w:rsidRPr="002A7527">
        <w:rPr>
          <w:rFonts w:ascii="Verdana" w:eastAsia="Arial Unicode MS" w:hAnsi="Verdana"/>
          <w:sz w:val="16"/>
          <w:szCs w:val="16"/>
          <w:lang w:eastAsia="pt-BR"/>
        </w:rPr>
        <w:t xml:space="preserve">Foram obtidas 20 frações </w:t>
      </w:r>
      <w:r w:rsidRPr="002A7527">
        <w:rPr>
          <w:rFonts w:ascii="Verdana" w:hAnsi="Verdana"/>
          <w:sz w:val="16"/>
          <w:szCs w:val="16"/>
          <w:lang w:eastAsia="pt-BR"/>
        </w:rPr>
        <w:t>(</w:t>
      </w:r>
      <w:r w:rsidRPr="002A7527">
        <w:rPr>
          <w:rFonts w:ascii="Verdana" w:hAnsi="Verdana"/>
          <w:sz w:val="16"/>
          <w:szCs w:val="16"/>
        </w:rPr>
        <w:t>MFD1</w:t>
      </w:r>
      <w:r w:rsidRPr="002A7527">
        <w:rPr>
          <w:rFonts w:ascii="Verdana" w:hAnsi="Verdana"/>
          <w:sz w:val="16"/>
          <w:szCs w:val="16"/>
          <w:lang w:eastAsia="pt-BR"/>
        </w:rPr>
        <w:t xml:space="preserve"> a </w:t>
      </w:r>
      <w:r w:rsidRPr="002A7527">
        <w:rPr>
          <w:rFonts w:ascii="Verdana" w:hAnsi="Verdana"/>
          <w:sz w:val="16"/>
          <w:szCs w:val="16"/>
        </w:rPr>
        <w:t>MFD20</w:t>
      </w:r>
      <w:r w:rsidRPr="002A7527">
        <w:rPr>
          <w:rFonts w:ascii="Verdana" w:hAnsi="Verdana"/>
          <w:sz w:val="16"/>
          <w:szCs w:val="16"/>
          <w:lang w:eastAsia="pt-BR"/>
        </w:rPr>
        <w:t xml:space="preserve">) </w:t>
      </w:r>
      <w:r w:rsidRPr="002A7527">
        <w:rPr>
          <w:rFonts w:ascii="Verdana" w:eastAsia="Arial Unicode MS" w:hAnsi="Verdana"/>
          <w:sz w:val="16"/>
          <w:szCs w:val="16"/>
          <w:lang w:eastAsia="pt-BR"/>
        </w:rPr>
        <w:t xml:space="preserve">após o fracionamento do extrato diclorometano (MFD) em coluna de sílica-gel. </w:t>
      </w:r>
      <w:r w:rsidRPr="002A7527">
        <w:rPr>
          <w:rFonts w:ascii="Verdana" w:hAnsi="Verdana"/>
          <w:sz w:val="16"/>
          <w:szCs w:val="16"/>
          <w:lang w:eastAsia="pt-BR"/>
        </w:rPr>
        <w:t>As frações foram pesadas e tiveram seus rendimentos calculados (Tabela 1). Em relação as atividades biológicas, foi observada uma c</w:t>
      </w:r>
      <w:r w:rsidRPr="002A7527">
        <w:rPr>
          <w:rFonts w:ascii="Verdana" w:hAnsi="Verdana"/>
          <w:sz w:val="16"/>
          <w:szCs w:val="16"/>
        </w:rPr>
        <w:t xml:space="preserve">itotoxidade significativa frente à </w:t>
      </w:r>
      <w:r w:rsidRPr="002A7527">
        <w:rPr>
          <w:rFonts w:ascii="Verdana" w:hAnsi="Verdana"/>
          <w:i/>
          <w:sz w:val="16"/>
          <w:szCs w:val="16"/>
        </w:rPr>
        <w:t>Artemia salina</w:t>
      </w:r>
      <w:r w:rsidRPr="002A7527">
        <w:rPr>
          <w:rFonts w:ascii="Verdana" w:hAnsi="Verdana"/>
          <w:sz w:val="16"/>
          <w:szCs w:val="16"/>
        </w:rPr>
        <w:t xml:space="preserve"> (CL</w:t>
      </w:r>
      <w:r w:rsidRPr="002A7527">
        <w:rPr>
          <w:rFonts w:ascii="Verdana" w:hAnsi="Verdana"/>
          <w:sz w:val="16"/>
          <w:szCs w:val="16"/>
          <w:vertAlign w:val="subscript"/>
        </w:rPr>
        <w:t>50</w:t>
      </w:r>
      <w:r w:rsidRPr="002A7527">
        <w:rPr>
          <w:rFonts w:ascii="Verdana" w:hAnsi="Verdana"/>
          <w:sz w:val="16"/>
          <w:szCs w:val="16"/>
        </w:rPr>
        <w:t xml:space="preserve"> </w:t>
      </w:r>
      <w:r w:rsidRPr="002A7527">
        <w:rPr>
          <w:rFonts w:ascii="Verdana" w:hAnsi="Verdana"/>
          <w:sz w:val="16"/>
          <w:szCs w:val="16"/>
        </w:rPr>
        <w:sym w:font="Symbol" w:char="F0A3"/>
      </w:r>
      <w:r w:rsidRPr="002A7527">
        <w:rPr>
          <w:rFonts w:ascii="Verdana" w:hAnsi="Verdana"/>
          <w:sz w:val="16"/>
          <w:szCs w:val="16"/>
        </w:rPr>
        <w:t xml:space="preserve"> 20 </w:t>
      </w:r>
      <w:r w:rsidRPr="002A7527">
        <w:rPr>
          <w:rFonts w:ascii="Verdana" w:hAnsi="Verdana"/>
          <w:sz w:val="16"/>
          <w:szCs w:val="16"/>
        </w:rPr>
        <w:sym w:font="Symbol" w:char="F06D"/>
      </w:r>
      <w:r w:rsidRPr="002A7527">
        <w:rPr>
          <w:rFonts w:ascii="Verdana" w:hAnsi="Verdana"/>
          <w:sz w:val="16"/>
          <w:szCs w:val="16"/>
        </w:rPr>
        <w:t>g mL</w:t>
      </w:r>
      <w:r w:rsidRPr="002A7527">
        <w:rPr>
          <w:rFonts w:ascii="Verdana" w:hAnsi="Verdana"/>
          <w:sz w:val="16"/>
          <w:szCs w:val="16"/>
          <w:vertAlign w:val="superscript"/>
        </w:rPr>
        <w:t>-1</w:t>
      </w:r>
      <w:r w:rsidRPr="002A7527">
        <w:rPr>
          <w:rFonts w:ascii="Verdana" w:hAnsi="Verdana"/>
          <w:sz w:val="16"/>
          <w:szCs w:val="16"/>
        </w:rPr>
        <w:t xml:space="preserve">) para as frações </w:t>
      </w:r>
      <w:r w:rsidRPr="002A7527">
        <w:rPr>
          <w:rFonts w:ascii="Verdana" w:hAnsi="Verdana"/>
          <w:sz w:val="16"/>
          <w:szCs w:val="16"/>
          <w:lang w:eastAsia="pt-BR"/>
        </w:rPr>
        <w:t>MFD2, MFD3, MFD5 a MFD7p</w:t>
      </w:r>
      <w:r w:rsidRPr="002A7527">
        <w:rPr>
          <w:rFonts w:ascii="Verdana" w:hAnsi="Verdana"/>
          <w:sz w:val="16"/>
          <w:szCs w:val="16"/>
        </w:rPr>
        <w:t xml:space="preserve"> (Tabela 1). Já a atividade leishmanicida concentrou nas frações de </w:t>
      </w:r>
      <w:r w:rsidRPr="002A7527">
        <w:rPr>
          <w:rFonts w:ascii="Verdana" w:hAnsi="Verdana"/>
          <w:sz w:val="16"/>
          <w:szCs w:val="16"/>
          <w:lang w:eastAsia="pt-BR"/>
        </w:rPr>
        <w:t xml:space="preserve">MFD5 a MFD16 </w:t>
      </w:r>
      <w:r w:rsidRPr="002A7527">
        <w:rPr>
          <w:rFonts w:ascii="Verdana" w:hAnsi="Verdana"/>
          <w:sz w:val="16"/>
          <w:szCs w:val="16"/>
        </w:rPr>
        <w:t>(Tabela 1), com CI</w:t>
      </w:r>
      <w:r w:rsidRPr="002A7527">
        <w:rPr>
          <w:rFonts w:ascii="Verdana" w:hAnsi="Verdana"/>
          <w:sz w:val="16"/>
          <w:szCs w:val="16"/>
          <w:vertAlign w:val="subscript"/>
        </w:rPr>
        <w:t>50</w:t>
      </w:r>
      <w:r w:rsidRPr="002A7527">
        <w:rPr>
          <w:rFonts w:ascii="Verdana" w:hAnsi="Verdana"/>
          <w:sz w:val="16"/>
          <w:szCs w:val="16"/>
        </w:rPr>
        <w:t xml:space="preserve"> </w:t>
      </w:r>
      <w:r w:rsidRPr="002A7527">
        <w:rPr>
          <w:rFonts w:ascii="Verdana" w:hAnsi="Verdana"/>
          <w:sz w:val="16"/>
          <w:szCs w:val="16"/>
        </w:rPr>
        <w:sym w:font="Symbol" w:char="F03C"/>
      </w:r>
      <w:r w:rsidRPr="002A7527">
        <w:rPr>
          <w:rFonts w:ascii="Verdana" w:hAnsi="Verdana"/>
          <w:sz w:val="16"/>
          <w:szCs w:val="16"/>
        </w:rPr>
        <w:t xml:space="preserve"> 100 µg mL</w:t>
      </w:r>
      <w:r w:rsidRPr="002A7527">
        <w:rPr>
          <w:rFonts w:ascii="Verdana" w:hAnsi="Verdana"/>
          <w:sz w:val="16"/>
          <w:szCs w:val="16"/>
          <w:vertAlign w:val="superscript"/>
        </w:rPr>
        <w:t>-1</w:t>
      </w:r>
      <w:r w:rsidRPr="002A7527">
        <w:rPr>
          <w:rFonts w:ascii="Verdana" w:hAnsi="Verdana"/>
          <w:sz w:val="16"/>
          <w:szCs w:val="16"/>
        </w:rPr>
        <w:t xml:space="preserve">. As mais ativas para ambas as espécies de </w:t>
      </w:r>
      <w:r w:rsidRPr="002A7527">
        <w:rPr>
          <w:rFonts w:ascii="Verdana" w:hAnsi="Verdana"/>
          <w:i/>
          <w:sz w:val="16"/>
          <w:szCs w:val="16"/>
        </w:rPr>
        <w:t xml:space="preserve">Leishmania </w:t>
      </w:r>
      <w:r w:rsidRPr="002A7527">
        <w:rPr>
          <w:rFonts w:ascii="Verdana" w:hAnsi="Verdana"/>
          <w:sz w:val="16"/>
          <w:szCs w:val="16"/>
        </w:rPr>
        <w:t xml:space="preserve">foram </w:t>
      </w:r>
      <w:r w:rsidRPr="002A7527">
        <w:rPr>
          <w:rFonts w:ascii="Verdana" w:hAnsi="Verdana"/>
          <w:sz w:val="16"/>
          <w:szCs w:val="16"/>
          <w:lang w:eastAsia="pt-BR"/>
        </w:rPr>
        <w:t>MFD6 e MFD7p</w:t>
      </w:r>
      <w:r w:rsidRPr="002A7527">
        <w:rPr>
          <w:rFonts w:ascii="Verdana" w:hAnsi="Verdana"/>
          <w:sz w:val="16"/>
          <w:szCs w:val="16"/>
        </w:rPr>
        <w:t xml:space="preserve">. A fração </w:t>
      </w:r>
      <w:r w:rsidRPr="002A7527">
        <w:rPr>
          <w:rFonts w:ascii="Verdana" w:hAnsi="Verdana"/>
          <w:sz w:val="16"/>
          <w:szCs w:val="16"/>
          <w:lang w:eastAsia="pt-BR"/>
        </w:rPr>
        <w:t>MFD5</w:t>
      </w:r>
      <w:r w:rsidRPr="002A7527">
        <w:rPr>
          <w:rFonts w:ascii="Verdana" w:hAnsi="Verdana"/>
          <w:sz w:val="16"/>
          <w:szCs w:val="16"/>
        </w:rPr>
        <w:t xml:space="preserve"> foi ativa somente para </w:t>
      </w:r>
      <w:r w:rsidRPr="002A7527">
        <w:rPr>
          <w:rFonts w:ascii="Verdana" w:hAnsi="Verdana"/>
          <w:i/>
          <w:sz w:val="16"/>
          <w:szCs w:val="16"/>
        </w:rPr>
        <w:t>L. chagasi</w:t>
      </w:r>
      <w:r w:rsidRPr="002A7527">
        <w:rPr>
          <w:rFonts w:ascii="Verdana" w:hAnsi="Verdana"/>
          <w:sz w:val="16"/>
          <w:szCs w:val="16"/>
        </w:rPr>
        <w:t xml:space="preserve"> enquanto as frações mais polares, </w:t>
      </w:r>
      <w:r w:rsidRPr="002A7527">
        <w:rPr>
          <w:rFonts w:ascii="Verdana" w:hAnsi="Verdana"/>
          <w:sz w:val="16"/>
          <w:szCs w:val="16"/>
          <w:lang w:eastAsia="pt-BR"/>
        </w:rPr>
        <w:t>MFD12 a MFD16</w:t>
      </w:r>
      <w:r w:rsidRPr="002A7527">
        <w:rPr>
          <w:rFonts w:ascii="Verdana" w:hAnsi="Verdana"/>
          <w:sz w:val="16"/>
          <w:szCs w:val="16"/>
        </w:rPr>
        <w:t xml:space="preserve">, foram específicas para </w:t>
      </w:r>
      <w:r w:rsidRPr="002A7527">
        <w:rPr>
          <w:rFonts w:ascii="Verdana" w:hAnsi="Verdana"/>
          <w:i/>
          <w:sz w:val="16"/>
          <w:szCs w:val="16"/>
        </w:rPr>
        <w:t xml:space="preserve">L. amazonensis. </w:t>
      </w:r>
      <w:r w:rsidRPr="00103EBE">
        <w:rPr>
          <w:rFonts w:ascii="Verdana" w:hAnsi="Verdana" w:cs="Segoe UI"/>
          <w:color w:val="000000"/>
          <w:sz w:val="16"/>
          <w:szCs w:val="16"/>
          <w:lang w:eastAsia="pt-BR"/>
        </w:rPr>
        <w:t>A fração MFD7, após a etapa de secagem, formou um precipitado que foi separado e denominado MFD7p.</w:t>
      </w:r>
    </w:p>
    <w:p w14:paraId="6EBCE48C" w14:textId="461970DE" w:rsidR="00335F99" w:rsidRDefault="00335F99" w:rsidP="002A7527">
      <w:pPr>
        <w:spacing w:line="276" w:lineRule="auto"/>
        <w:ind w:firstLine="567"/>
        <w:jc w:val="both"/>
        <w:rPr>
          <w:rFonts w:ascii="Verdana" w:hAnsi="Verdana"/>
          <w:sz w:val="16"/>
          <w:szCs w:val="16"/>
          <w:lang w:eastAsia="pt-BR"/>
        </w:rPr>
      </w:pPr>
      <w:r w:rsidRPr="00335F99">
        <w:rPr>
          <w:rFonts w:ascii="Verdana" w:hAnsi="Verdana"/>
          <w:sz w:val="16"/>
          <w:szCs w:val="16"/>
        </w:rPr>
        <w:t xml:space="preserve">Para a atividade antimicrobiana, os resultados mais promissores foram observados para a </w:t>
      </w:r>
      <w:r w:rsidRPr="00335F99">
        <w:rPr>
          <w:rFonts w:ascii="Verdana" w:hAnsi="Verdana"/>
          <w:sz w:val="16"/>
          <w:szCs w:val="16"/>
          <w:lang w:eastAsia="pt-BR"/>
        </w:rPr>
        <w:t>fração semipura MFD6 que apresentou CIM ≤ 0,01 mg mL</w:t>
      </w:r>
      <w:r w:rsidRPr="00335F99">
        <w:rPr>
          <w:rFonts w:ascii="Verdana" w:hAnsi="Verdana"/>
          <w:sz w:val="16"/>
          <w:szCs w:val="16"/>
          <w:vertAlign w:val="superscript"/>
        </w:rPr>
        <w:t>-1</w:t>
      </w:r>
      <w:r w:rsidRPr="00335F99">
        <w:rPr>
          <w:rFonts w:ascii="Verdana" w:hAnsi="Verdana"/>
          <w:spacing w:val="-3"/>
          <w:sz w:val="16"/>
          <w:szCs w:val="16"/>
        </w:rPr>
        <w:t xml:space="preserve"> </w:t>
      </w:r>
      <w:r w:rsidRPr="00335F99">
        <w:rPr>
          <w:rFonts w:ascii="Verdana" w:hAnsi="Verdana"/>
          <w:sz w:val="16"/>
          <w:szCs w:val="16"/>
          <w:lang w:eastAsia="pt-BR"/>
        </w:rPr>
        <w:t xml:space="preserve">para 56% dos microrganismos testados. </w:t>
      </w:r>
      <w:r w:rsidRPr="00335F99">
        <w:rPr>
          <w:rFonts w:ascii="Verdana" w:hAnsi="Verdana"/>
          <w:i/>
          <w:sz w:val="16"/>
          <w:szCs w:val="16"/>
          <w:lang w:eastAsia="pt-BR"/>
        </w:rPr>
        <w:t>S. typhimurium</w:t>
      </w:r>
      <w:r w:rsidRPr="00335F99">
        <w:rPr>
          <w:rFonts w:ascii="Verdana" w:hAnsi="Verdana"/>
          <w:sz w:val="16"/>
          <w:szCs w:val="16"/>
          <w:lang w:eastAsia="pt-BR"/>
        </w:rPr>
        <w:t xml:space="preserve">, </w:t>
      </w:r>
      <w:r w:rsidRPr="00335F99">
        <w:rPr>
          <w:rFonts w:ascii="Verdana" w:hAnsi="Verdana"/>
          <w:i/>
          <w:sz w:val="16"/>
          <w:szCs w:val="16"/>
          <w:lang w:eastAsia="pt-BR"/>
        </w:rPr>
        <w:t>P. aeruginosa</w:t>
      </w:r>
      <w:r w:rsidRPr="00335F99">
        <w:rPr>
          <w:rFonts w:ascii="Verdana" w:hAnsi="Verdana"/>
          <w:sz w:val="16"/>
          <w:szCs w:val="16"/>
          <w:lang w:eastAsia="pt-BR"/>
        </w:rPr>
        <w:t xml:space="preserve"> e </w:t>
      </w:r>
      <w:r w:rsidRPr="00335F99">
        <w:rPr>
          <w:rFonts w:ascii="Verdana" w:hAnsi="Verdana"/>
          <w:i/>
          <w:sz w:val="16"/>
          <w:szCs w:val="16"/>
          <w:lang w:eastAsia="pt-BR"/>
        </w:rPr>
        <w:t>C. neoformans</w:t>
      </w:r>
      <w:r w:rsidRPr="00335F99">
        <w:rPr>
          <w:rFonts w:ascii="Verdana" w:hAnsi="Verdana"/>
          <w:sz w:val="16"/>
          <w:szCs w:val="16"/>
          <w:lang w:eastAsia="pt-BR"/>
        </w:rPr>
        <w:t xml:space="preserve"> foram os mais susceptíveis com CIM 0,005 mg mL</w:t>
      </w:r>
      <w:r w:rsidRPr="00335F99">
        <w:rPr>
          <w:rFonts w:ascii="Verdana" w:hAnsi="Verdana"/>
          <w:sz w:val="16"/>
          <w:szCs w:val="16"/>
          <w:vertAlign w:val="superscript"/>
        </w:rPr>
        <w:t>-1</w:t>
      </w:r>
      <w:r w:rsidRPr="00335F99">
        <w:rPr>
          <w:rFonts w:ascii="Verdana" w:hAnsi="Verdana"/>
          <w:spacing w:val="-3"/>
          <w:sz w:val="16"/>
          <w:szCs w:val="16"/>
        </w:rPr>
        <w:t xml:space="preserve"> </w:t>
      </w:r>
      <w:r w:rsidRPr="00335F99">
        <w:rPr>
          <w:rFonts w:ascii="Verdana" w:hAnsi="Verdana"/>
          <w:sz w:val="16"/>
          <w:szCs w:val="16"/>
          <w:lang w:eastAsia="pt-BR"/>
        </w:rPr>
        <w:t xml:space="preserve">(Tabela 2). É importante ressaltar que para </w:t>
      </w:r>
      <w:r w:rsidRPr="00335F99">
        <w:rPr>
          <w:rFonts w:ascii="Verdana" w:hAnsi="Verdana"/>
          <w:i/>
          <w:sz w:val="16"/>
          <w:szCs w:val="16"/>
          <w:lang w:eastAsia="pt-BR"/>
        </w:rPr>
        <w:t>P. aeruginosa,</w:t>
      </w:r>
      <w:r w:rsidRPr="00335F99">
        <w:rPr>
          <w:rFonts w:ascii="Verdana" w:hAnsi="Verdana"/>
          <w:sz w:val="16"/>
          <w:szCs w:val="16"/>
          <w:lang w:eastAsia="pt-BR"/>
        </w:rPr>
        <w:t xml:space="preserve"> a CIM encontrada para essa fração foi menor que a CIM observada para o controle cloranfenicol (CIM 0,0156 mg mL</w:t>
      </w:r>
      <w:r w:rsidRPr="00335F99">
        <w:rPr>
          <w:rFonts w:ascii="Verdana" w:hAnsi="Verdana"/>
          <w:sz w:val="16"/>
          <w:szCs w:val="16"/>
          <w:vertAlign w:val="superscript"/>
        </w:rPr>
        <w:t>-1</w:t>
      </w:r>
      <w:r w:rsidRPr="00335F99">
        <w:rPr>
          <w:rFonts w:ascii="Verdana" w:hAnsi="Verdana"/>
          <w:sz w:val="16"/>
          <w:szCs w:val="16"/>
          <w:lang w:eastAsia="pt-BR"/>
        </w:rPr>
        <w:t xml:space="preserve">).  As frações MFD5 e MFD7p também foram ativas para </w:t>
      </w:r>
      <w:r w:rsidRPr="00335F99">
        <w:rPr>
          <w:rFonts w:ascii="Verdana" w:hAnsi="Verdana"/>
          <w:i/>
          <w:sz w:val="16"/>
          <w:szCs w:val="16"/>
          <w:lang w:eastAsia="pt-BR"/>
        </w:rPr>
        <w:t>C. neoformans</w:t>
      </w:r>
      <w:r w:rsidRPr="00335F99">
        <w:rPr>
          <w:rFonts w:ascii="Verdana" w:hAnsi="Verdana"/>
          <w:sz w:val="16"/>
          <w:szCs w:val="16"/>
          <w:lang w:eastAsia="pt-BR"/>
        </w:rPr>
        <w:t xml:space="preserve"> (CIM 0,01 e 0,02 mg mL</w:t>
      </w:r>
      <w:r w:rsidRPr="00335F99">
        <w:rPr>
          <w:rFonts w:ascii="Verdana" w:hAnsi="Verdana"/>
          <w:sz w:val="16"/>
          <w:szCs w:val="16"/>
          <w:vertAlign w:val="superscript"/>
        </w:rPr>
        <w:t>-1</w:t>
      </w:r>
      <w:r w:rsidRPr="00335F99">
        <w:rPr>
          <w:rFonts w:ascii="Verdana" w:hAnsi="Verdana"/>
          <w:sz w:val="16"/>
          <w:szCs w:val="16"/>
          <w:lang w:eastAsia="pt-BR"/>
        </w:rPr>
        <w:t>, respectivamente).</w:t>
      </w:r>
    </w:p>
    <w:p w14:paraId="21167D02" w14:textId="226F2BC1" w:rsidR="002A7527" w:rsidRPr="00335F99" w:rsidRDefault="00335F99" w:rsidP="00335F99">
      <w:pPr>
        <w:adjustRightInd w:val="0"/>
        <w:spacing w:line="276" w:lineRule="auto"/>
        <w:ind w:firstLine="567"/>
        <w:jc w:val="both"/>
        <w:rPr>
          <w:rFonts w:ascii="Verdana" w:hAnsi="Verdana"/>
          <w:color w:val="FF0000"/>
          <w:sz w:val="16"/>
          <w:szCs w:val="16"/>
          <w:lang w:eastAsia="pt-BR"/>
        </w:rPr>
      </w:pPr>
      <w:r w:rsidRPr="00335F99">
        <w:rPr>
          <w:rFonts w:ascii="Verdana" w:hAnsi="Verdana"/>
          <w:sz w:val="16"/>
          <w:szCs w:val="16"/>
          <w:lang w:eastAsia="pt-BR"/>
        </w:rPr>
        <w:t xml:space="preserve">O percentual de atividade antimicrobiana foi maior para as frações MFD6 e MFD7p com valores de 89% e 78%, respectivamente, seguido das frações MFD5 e MFD9 com 33% e MFD3 com 29% (Figura 1). Já o ISM revelou que as cepas de </w:t>
      </w:r>
      <w:r w:rsidRPr="00335F99">
        <w:rPr>
          <w:rFonts w:ascii="Verdana" w:hAnsi="Verdana"/>
          <w:i/>
          <w:iCs/>
          <w:sz w:val="16"/>
          <w:szCs w:val="16"/>
          <w:lang w:eastAsia="pt-BR"/>
        </w:rPr>
        <w:t xml:space="preserve">B. cereus </w:t>
      </w:r>
      <w:r w:rsidRPr="00335F99">
        <w:rPr>
          <w:rFonts w:ascii="Verdana" w:hAnsi="Verdana"/>
          <w:iCs/>
          <w:sz w:val="16"/>
          <w:szCs w:val="16"/>
          <w:lang w:eastAsia="pt-BR"/>
        </w:rPr>
        <w:t>e</w:t>
      </w:r>
      <w:r w:rsidRPr="00335F99">
        <w:rPr>
          <w:rFonts w:ascii="Verdana" w:hAnsi="Verdana"/>
          <w:sz w:val="16"/>
          <w:szCs w:val="16"/>
          <w:lang w:eastAsia="pt-BR"/>
        </w:rPr>
        <w:t xml:space="preserve"> </w:t>
      </w:r>
      <w:r w:rsidRPr="00335F99">
        <w:rPr>
          <w:rFonts w:ascii="Verdana" w:hAnsi="Verdana"/>
          <w:i/>
          <w:iCs/>
          <w:sz w:val="16"/>
          <w:szCs w:val="16"/>
          <w:lang w:eastAsia="pt-BR"/>
        </w:rPr>
        <w:t>C. neoformans</w:t>
      </w:r>
      <w:r w:rsidRPr="00335F99">
        <w:rPr>
          <w:rFonts w:ascii="Verdana" w:hAnsi="Verdana"/>
          <w:sz w:val="16"/>
          <w:szCs w:val="16"/>
          <w:lang w:eastAsia="pt-BR"/>
        </w:rPr>
        <w:t xml:space="preserve"> foram susceptíveis a 50% das frações testadas, seguida das cepas </w:t>
      </w:r>
      <w:r w:rsidRPr="00335F99">
        <w:rPr>
          <w:rFonts w:ascii="Verdana" w:hAnsi="Verdana"/>
          <w:i/>
          <w:iCs/>
          <w:sz w:val="16"/>
          <w:szCs w:val="16"/>
          <w:lang w:eastAsia="pt-BR"/>
        </w:rPr>
        <w:t>C. albicans</w:t>
      </w:r>
      <w:r w:rsidRPr="00335F99">
        <w:rPr>
          <w:rFonts w:ascii="Verdana" w:hAnsi="Verdana"/>
          <w:sz w:val="16"/>
          <w:szCs w:val="16"/>
          <w:lang w:eastAsia="pt-BR"/>
        </w:rPr>
        <w:t xml:space="preserve"> (18%), </w:t>
      </w:r>
      <w:r w:rsidRPr="00335F99">
        <w:rPr>
          <w:rFonts w:ascii="Verdana" w:hAnsi="Verdana"/>
          <w:i/>
          <w:iCs/>
          <w:sz w:val="16"/>
          <w:szCs w:val="16"/>
          <w:lang w:eastAsia="pt-BR"/>
        </w:rPr>
        <w:t xml:space="preserve">S. thyphimurium </w:t>
      </w:r>
      <w:r w:rsidRPr="00335F99">
        <w:rPr>
          <w:rFonts w:ascii="Verdana" w:hAnsi="Verdana"/>
          <w:iCs/>
          <w:sz w:val="16"/>
          <w:szCs w:val="16"/>
          <w:lang w:eastAsia="pt-BR"/>
        </w:rPr>
        <w:t>e</w:t>
      </w:r>
      <w:r w:rsidRPr="00335F99">
        <w:rPr>
          <w:rFonts w:ascii="Verdana" w:hAnsi="Verdana"/>
          <w:i/>
          <w:iCs/>
          <w:sz w:val="16"/>
          <w:szCs w:val="16"/>
          <w:lang w:eastAsia="pt-BR"/>
        </w:rPr>
        <w:t xml:space="preserve"> S. tonnei </w:t>
      </w:r>
      <w:r w:rsidRPr="00335F99">
        <w:rPr>
          <w:rFonts w:ascii="Verdana" w:hAnsi="Verdana"/>
          <w:iCs/>
          <w:sz w:val="16"/>
          <w:szCs w:val="16"/>
          <w:lang w:eastAsia="pt-BR"/>
        </w:rPr>
        <w:t>com 15%</w:t>
      </w:r>
      <w:r w:rsidRPr="00335F99">
        <w:rPr>
          <w:rFonts w:ascii="Verdana" w:hAnsi="Verdana"/>
          <w:sz w:val="16"/>
          <w:szCs w:val="16"/>
          <w:lang w:eastAsia="pt-BR"/>
        </w:rPr>
        <w:t xml:space="preserve"> cada (Figura 2). A atividade total confirmou a maior atividade antimicrobiana de MFD6. Esta fração apresentou para </w:t>
      </w:r>
      <w:r w:rsidRPr="00335F99">
        <w:rPr>
          <w:rFonts w:ascii="Verdana" w:hAnsi="Verdana"/>
          <w:i/>
          <w:iCs/>
          <w:sz w:val="16"/>
          <w:szCs w:val="16"/>
          <w:lang w:eastAsia="pt-BR"/>
        </w:rPr>
        <w:t xml:space="preserve">S. typhimurium, P. aeruginosa </w:t>
      </w:r>
      <w:r w:rsidRPr="00335F99">
        <w:rPr>
          <w:rFonts w:ascii="Verdana" w:hAnsi="Verdana"/>
          <w:sz w:val="16"/>
          <w:szCs w:val="16"/>
          <w:lang w:eastAsia="pt-BR"/>
        </w:rPr>
        <w:t>e</w:t>
      </w:r>
      <w:r w:rsidRPr="00335F99">
        <w:rPr>
          <w:rFonts w:ascii="Verdana" w:hAnsi="Verdana"/>
          <w:i/>
          <w:iCs/>
          <w:sz w:val="16"/>
          <w:szCs w:val="16"/>
          <w:lang w:eastAsia="pt-BR"/>
        </w:rPr>
        <w:t xml:space="preserve"> C. neoformans</w:t>
      </w:r>
      <w:r w:rsidRPr="00335F99">
        <w:rPr>
          <w:rFonts w:ascii="Verdana" w:hAnsi="Verdana"/>
          <w:sz w:val="16"/>
          <w:szCs w:val="16"/>
          <w:lang w:eastAsia="pt-BR"/>
        </w:rPr>
        <w:t>, uma atividade total de 22,0 mL g</w:t>
      </w:r>
      <w:r w:rsidRPr="00335F99">
        <w:rPr>
          <w:rFonts w:ascii="Verdana" w:hAnsi="Verdana"/>
          <w:sz w:val="16"/>
          <w:szCs w:val="16"/>
          <w:vertAlign w:val="superscript"/>
        </w:rPr>
        <w:t>-1</w:t>
      </w:r>
      <w:r w:rsidRPr="00335F99">
        <w:rPr>
          <w:rFonts w:ascii="Verdana" w:hAnsi="Verdana"/>
          <w:sz w:val="16"/>
          <w:szCs w:val="16"/>
          <w:lang w:eastAsia="pt-BR"/>
        </w:rPr>
        <w:t>.</w:t>
      </w:r>
    </w:p>
    <w:p w14:paraId="3684ED21" w14:textId="77777777" w:rsidR="002A7527" w:rsidRDefault="002A7527" w:rsidP="002A7527">
      <w:pPr>
        <w:tabs>
          <w:tab w:val="left" w:pos="1560"/>
        </w:tabs>
        <w:adjustRightInd w:val="0"/>
        <w:spacing w:line="276" w:lineRule="auto"/>
        <w:rPr>
          <w:rFonts w:ascii="Verdana" w:hAnsi="Verdana"/>
          <w:b/>
          <w:sz w:val="16"/>
          <w:szCs w:val="16"/>
          <w:lang w:eastAsia="pt-BR"/>
        </w:rPr>
      </w:pPr>
    </w:p>
    <w:p w14:paraId="183669FF" w14:textId="77777777" w:rsidR="00E833F1" w:rsidRDefault="00E833F1" w:rsidP="005C4AD0">
      <w:pPr>
        <w:tabs>
          <w:tab w:val="left" w:pos="1560"/>
        </w:tabs>
        <w:adjustRightInd w:val="0"/>
        <w:spacing w:line="276" w:lineRule="auto"/>
        <w:jc w:val="both"/>
        <w:rPr>
          <w:rFonts w:ascii="Verdana" w:hAnsi="Verdana"/>
          <w:b/>
          <w:sz w:val="16"/>
          <w:szCs w:val="16"/>
          <w:lang w:eastAsia="pt-BR"/>
        </w:rPr>
      </w:pPr>
    </w:p>
    <w:p w14:paraId="0C4F67C4" w14:textId="17EA727A" w:rsidR="002A7527" w:rsidRDefault="002A7527" w:rsidP="005C4AD0">
      <w:pPr>
        <w:tabs>
          <w:tab w:val="left" w:pos="1560"/>
        </w:tabs>
        <w:adjustRightInd w:val="0"/>
        <w:spacing w:line="276" w:lineRule="auto"/>
        <w:jc w:val="both"/>
        <w:rPr>
          <w:rFonts w:ascii="Verdana" w:hAnsi="Verdana"/>
          <w:sz w:val="16"/>
          <w:szCs w:val="16"/>
          <w:lang w:eastAsia="pt-BR"/>
        </w:rPr>
      </w:pPr>
      <w:r w:rsidRPr="002A7527">
        <w:rPr>
          <w:rFonts w:ascii="Verdana" w:hAnsi="Verdana"/>
          <w:b/>
          <w:sz w:val="16"/>
          <w:szCs w:val="16"/>
          <w:lang w:eastAsia="pt-BR"/>
        </w:rPr>
        <w:t>Tabela 1.</w:t>
      </w:r>
      <w:r w:rsidRPr="002A7527">
        <w:rPr>
          <w:rFonts w:ascii="Verdana" w:hAnsi="Verdana"/>
          <w:sz w:val="16"/>
          <w:szCs w:val="16"/>
          <w:lang w:eastAsia="pt-BR"/>
        </w:rPr>
        <w:t xml:space="preserve"> Rendimento (% p/p) e atividades citotóxicas e leishmanicida das frações obtidas do fracionamento da partição CH</w:t>
      </w:r>
      <w:r w:rsidRPr="002A7527">
        <w:rPr>
          <w:rFonts w:ascii="Verdana" w:hAnsi="Verdana"/>
          <w:sz w:val="16"/>
          <w:szCs w:val="16"/>
          <w:vertAlign w:val="subscript"/>
          <w:lang w:eastAsia="pt-BR"/>
        </w:rPr>
        <w:t>2</w:t>
      </w:r>
      <w:r w:rsidRPr="002A7527">
        <w:rPr>
          <w:rFonts w:ascii="Verdana" w:hAnsi="Verdana"/>
          <w:sz w:val="16"/>
          <w:szCs w:val="16"/>
          <w:lang w:eastAsia="pt-BR"/>
        </w:rPr>
        <w:t>Cl</w:t>
      </w:r>
      <w:r w:rsidRPr="002A7527">
        <w:rPr>
          <w:rFonts w:ascii="Verdana" w:hAnsi="Verdana"/>
          <w:sz w:val="16"/>
          <w:szCs w:val="16"/>
          <w:vertAlign w:val="subscript"/>
          <w:lang w:eastAsia="pt-BR"/>
        </w:rPr>
        <w:t>2</w:t>
      </w:r>
      <w:r w:rsidRPr="002A7527">
        <w:rPr>
          <w:rFonts w:ascii="Verdana" w:hAnsi="Verdana"/>
          <w:sz w:val="16"/>
          <w:szCs w:val="16"/>
          <w:lang w:eastAsia="pt-BR"/>
        </w:rPr>
        <w:t xml:space="preserve"> de </w:t>
      </w:r>
      <w:r w:rsidRPr="002A7527">
        <w:rPr>
          <w:rFonts w:ascii="Verdana" w:hAnsi="Verdana"/>
          <w:i/>
          <w:sz w:val="16"/>
          <w:szCs w:val="16"/>
          <w:lang w:eastAsia="pt-BR"/>
        </w:rPr>
        <w:t>M. frigidus</w:t>
      </w:r>
      <w:r w:rsidRPr="002A7527">
        <w:rPr>
          <w:rFonts w:ascii="Verdana" w:hAnsi="Verdana"/>
          <w:sz w:val="16"/>
          <w:szCs w:val="16"/>
          <w:lang w:eastAsia="pt-BR"/>
        </w:rPr>
        <w:t>.</w:t>
      </w:r>
    </w:p>
    <w:p w14:paraId="5B13C728" w14:textId="56B68B5B" w:rsidR="002A7527" w:rsidRDefault="002A7527" w:rsidP="002A7527">
      <w:pPr>
        <w:pStyle w:val="Corpodetexto"/>
        <w:ind w:left="0" w:firstLine="0"/>
        <w:jc w:val="left"/>
        <w:rPr>
          <w:rFonts w:ascii="Verdana" w:hAnsi="Verdana"/>
          <w:sz w:val="16"/>
          <w:szCs w:val="16"/>
        </w:rPr>
      </w:pPr>
      <w:r>
        <w:rPr>
          <w:noProof/>
        </w:rPr>
        <w:drawing>
          <wp:inline distT="0" distB="0" distL="0" distR="0" wp14:anchorId="340D1586" wp14:editId="1902C34A">
            <wp:extent cx="3163936" cy="3537115"/>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1540" cy="3556795"/>
                    </a:xfrm>
                    <a:prstGeom prst="rect">
                      <a:avLst/>
                    </a:prstGeom>
                  </pic:spPr>
                </pic:pic>
              </a:graphicData>
            </a:graphic>
          </wp:inline>
        </w:drawing>
      </w:r>
    </w:p>
    <w:p w14:paraId="54FF6153" w14:textId="77777777" w:rsidR="002A7527" w:rsidRPr="002A7527" w:rsidRDefault="002A7527" w:rsidP="002A7527">
      <w:pPr>
        <w:spacing w:line="276" w:lineRule="auto"/>
        <w:jc w:val="both"/>
        <w:rPr>
          <w:rFonts w:ascii="Verdana" w:hAnsi="Verdana"/>
          <w:sz w:val="16"/>
          <w:szCs w:val="16"/>
          <w:lang w:eastAsia="pt-BR"/>
        </w:rPr>
      </w:pPr>
      <w:r w:rsidRPr="002A7527">
        <w:rPr>
          <w:rFonts w:ascii="Verdana" w:hAnsi="Verdana"/>
          <w:b/>
          <w:sz w:val="16"/>
          <w:szCs w:val="16"/>
          <w:lang w:eastAsia="pt-BR"/>
        </w:rPr>
        <w:t>Legenda:</w:t>
      </w:r>
      <w:r w:rsidRPr="002A7527">
        <w:rPr>
          <w:rFonts w:ascii="Verdana" w:hAnsi="Verdana"/>
          <w:sz w:val="16"/>
          <w:szCs w:val="16"/>
          <w:vertAlign w:val="superscript"/>
          <w:lang w:eastAsia="pt-BR"/>
        </w:rPr>
        <w:t xml:space="preserve"> a</w:t>
      </w:r>
      <w:r w:rsidRPr="002A7527">
        <w:rPr>
          <w:rFonts w:ascii="Verdana" w:hAnsi="Verdana"/>
          <w:sz w:val="16"/>
          <w:szCs w:val="16"/>
          <w:lang w:eastAsia="pt-BR"/>
        </w:rPr>
        <w:t xml:space="preserve"> 95% intervalo de confiança em parênteses. </w:t>
      </w:r>
      <w:r w:rsidRPr="002A7527">
        <w:rPr>
          <w:rFonts w:ascii="Verdana" w:hAnsi="Verdana"/>
          <w:sz w:val="16"/>
          <w:szCs w:val="16"/>
          <w:vertAlign w:val="superscript"/>
          <w:lang w:eastAsia="pt-BR"/>
        </w:rPr>
        <w:t>b</w:t>
      </w:r>
      <w:r w:rsidRPr="002A7527">
        <w:rPr>
          <w:rFonts w:ascii="Verdana" w:hAnsi="Verdana"/>
          <w:sz w:val="16"/>
          <w:szCs w:val="16"/>
          <w:lang w:eastAsia="pt-BR"/>
        </w:rPr>
        <w:t xml:space="preserve"> Média da triplicata </w:t>
      </w:r>
      <w:r w:rsidRPr="002A7527">
        <w:rPr>
          <w:rFonts w:ascii="Verdana" w:hAnsi="Verdana"/>
          <w:sz w:val="16"/>
          <w:szCs w:val="16"/>
          <w:lang w:eastAsia="pt-BR"/>
        </w:rPr>
        <w:sym w:font="Symbol" w:char="F0B1"/>
      </w:r>
      <w:r w:rsidRPr="002A7527">
        <w:rPr>
          <w:rFonts w:ascii="Verdana" w:hAnsi="Verdana"/>
          <w:sz w:val="16"/>
          <w:szCs w:val="16"/>
          <w:lang w:eastAsia="pt-BR"/>
        </w:rPr>
        <w:t xml:space="preserve"> desvio padrão. </w:t>
      </w:r>
      <w:r w:rsidRPr="002A7527">
        <w:rPr>
          <w:rFonts w:ascii="Verdana" w:hAnsi="Verdana"/>
          <w:sz w:val="16"/>
          <w:szCs w:val="16"/>
          <w:vertAlign w:val="superscript"/>
          <w:lang w:eastAsia="pt-BR"/>
        </w:rPr>
        <w:t>c</w:t>
      </w:r>
      <w:r w:rsidRPr="002A7527">
        <w:rPr>
          <w:rFonts w:ascii="Verdana" w:hAnsi="Verdana"/>
          <w:sz w:val="16"/>
          <w:szCs w:val="16"/>
          <w:lang w:eastAsia="pt-BR"/>
        </w:rPr>
        <w:t xml:space="preserve">Organismos testados: La: </w:t>
      </w:r>
      <w:r w:rsidRPr="002A7527">
        <w:rPr>
          <w:rFonts w:ascii="Verdana" w:hAnsi="Verdana"/>
          <w:i/>
          <w:sz w:val="16"/>
          <w:szCs w:val="16"/>
          <w:lang w:eastAsia="pt-BR"/>
        </w:rPr>
        <w:t>Leishmania amazonensis</w:t>
      </w:r>
      <w:r w:rsidRPr="002A7527">
        <w:rPr>
          <w:rFonts w:ascii="Verdana" w:hAnsi="Verdana"/>
          <w:sz w:val="16"/>
          <w:szCs w:val="16"/>
          <w:lang w:eastAsia="pt-BR"/>
        </w:rPr>
        <w:t xml:space="preserve">; Lc: </w:t>
      </w:r>
      <w:r w:rsidRPr="002A7527">
        <w:rPr>
          <w:rFonts w:ascii="Verdana" w:hAnsi="Verdana"/>
          <w:i/>
          <w:sz w:val="16"/>
          <w:szCs w:val="16"/>
          <w:lang w:eastAsia="pt-BR"/>
        </w:rPr>
        <w:t>Leishmanaia chagasi</w:t>
      </w:r>
      <w:r w:rsidRPr="002A7527">
        <w:rPr>
          <w:rFonts w:ascii="Verdana" w:hAnsi="Verdana"/>
          <w:sz w:val="16"/>
          <w:szCs w:val="16"/>
          <w:lang w:eastAsia="pt-BR"/>
        </w:rPr>
        <w:t>.  NR – Não Realizado</w:t>
      </w:r>
      <w:r w:rsidRPr="002A7527">
        <w:rPr>
          <w:rFonts w:ascii="Verdana" w:hAnsi="Verdana"/>
          <w:b/>
          <w:sz w:val="16"/>
          <w:szCs w:val="16"/>
          <w:lang w:eastAsia="pt-BR"/>
        </w:rPr>
        <w:t>.</w:t>
      </w:r>
      <w:r w:rsidRPr="002A7527">
        <w:rPr>
          <w:rFonts w:ascii="Verdana" w:hAnsi="Verdana"/>
          <w:sz w:val="16"/>
          <w:szCs w:val="16"/>
          <w:lang w:eastAsia="pt-BR"/>
        </w:rPr>
        <w:t xml:space="preserve"> </w:t>
      </w:r>
      <w:r w:rsidRPr="002A7527">
        <w:rPr>
          <w:rFonts w:ascii="Verdana" w:hAnsi="Verdana"/>
          <w:sz w:val="16"/>
          <w:szCs w:val="16"/>
          <w:vertAlign w:val="superscript"/>
          <w:lang w:eastAsia="pt-BR"/>
        </w:rPr>
        <w:t>d</w:t>
      </w:r>
      <w:r w:rsidRPr="002A7527">
        <w:rPr>
          <w:rFonts w:ascii="Verdana" w:hAnsi="Verdana"/>
          <w:sz w:val="16"/>
          <w:szCs w:val="16"/>
          <w:lang w:eastAsia="pt-BR"/>
        </w:rPr>
        <w:t xml:space="preserve"> Controles positivos: Tm – Timol; Anfot – Anfotericina B.</w:t>
      </w:r>
    </w:p>
    <w:p w14:paraId="279D0B6F" w14:textId="3C0BD177" w:rsidR="009360DB" w:rsidRDefault="009360DB" w:rsidP="009360DB">
      <w:pPr>
        <w:pStyle w:val="Corpodetexto"/>
        <w:ind w:left="142" w:firstLine="425"/>
        <w:jc w:val="left"/>
        <w:rPr>
          <w:rFonts w:ascii="Verdana" w:hAnsi="Verdana"/>
          <w:sz w:val="16"/>
          <w:szCs w:val="16"/>
        </w:rPr>
      </w:pPr>
    </w:p>
    <w:p w14:paraId="50FCADA0" w14:textId="0F0ECAC7" w:rsidR="00335F99" w:rsidRDefault="00335F99" w:rsidP="00335F99">
      <w:pPr>
        <w:spacing w:line="276" w:lineRule="auto"/>
        <w:rPr>
          <w:rFonts w:ascii="Verdana" w:hAnsi="Verdana"/>
          <w:sz w:val="16"/>
          <w:szCs w:val="16"/>
          <w:lang w:eastAsia="pt-BR"/>
        </w:rPr>
      </w:pPr>
      <w:r w:rsidRPr="007F4E49">
        <w:rPr>
          <w:rFonts w:ascii="Verdana" w:hAnsi="Verdana"/>
          <w:b/>
          <w:bCs/>
          <w:sz w:val="16"/>
          <w:szCs w:val="16"/>
          <w:lang w:eastAsia="pt-BR"/>
        </w:rPr>
        <w:t>Tabela 2.</w:t>
      </w:r>
      <w:r w:rsidRPr="007F4E49">
        <w:rPr>
          <w:rFonts w:ascii="Verdana" w:hAnsi="Verdana"/>
          <w:bCs/>
          <w:sz w:val="16"/>
          <w:szCs w:val="16"/>
          <w:lang w:eastAsia="pt-BR"/>
        </w:rPr>
        <w:t xml:space="preserve"> Atividade antimicrobiana </w:t>
      </w:r>
      <w:r w:rsidRPr="007F4E49">
        <w:rPr>
          <w:rFonts w:ascii="Verdana" w:hAnsi="Verdana"/>
          <w:sz w:val="16"/>
          <w:szCs w:val="16"/>
          <w:lang w:eastAsia="pt-BR"/>
        </w:rPr>
        <w:t>das frações obtidas do fracionamento da partição CH</w:t>
      </w:r>
      <w:r w:rsidRPr="007F4E49">
        <w:rPr>
          <w:rFonts w:ascii="Verdana" w:hAnsi="Verdana"/>
          <w:sz w:val="16"/>
          <w:szCs w:val="16"/>
          <w:vertAlign w:val="subscript"/>
          <w:lang w:eastAsia="pt-BR"/>
        </w:rPr>
        <w:t>2</w:t>
      </w:r>
      <w:r w:rsidRPr="007F4E49">
        <w:rPr>
          <w:rFonts w:ascii="Verdana" w:hAnsi="Verdana"/>
          <w:sz w:val="16"/>
          <w:szCs w:val="16"/>
          <w:lang w:eastAsia="pt-BR"/>
        </w:rPr>
        <w:t>Cl</w:t>
      </w:r>
      <w:r w:rsidRPr="007F4E49">
        <w:rPr>
          <w:rFonts w:ascii="Verdana" w:hAnsi="Verdana"/>
          <w:sz w:val="16"/>
          <w:szCs w:val="16"/>
          <w:vertAlign w:val="subscript"/>
          <w:lang w:eastAsia="pt-BR"/>
        </w:rPr>
        <w:t>2</w:t>
      </w:r>
      <w:r w:rsidRPr="007F4E49">
        <w:rPr>
          <w:rFonts w:ascii="Verdana" w:hAnsi="Verdana"/>
          <w:sz w:val="16"/>
          <w:szCs w:val="16"/>
          <w:lang w:eastAsia="pt-BR"/>
        </w:rPr>
        <w:t xml:space="preserve"> de </w:t>
      </w:r>
      <w:r w:rsidRPr="007F4E49">
        <w:rPr>
          <w:rFonts w:ascii="Verdana" w:hAnsi="Verdana"/>
          <w:i/>
          <w:sz w:val="16"/>
          <w:szCs w:val="16"/>
          <w:lang w:eastAsia="pt-BR"/>
        </w:rPr>
        <w:t>M. frigidus</w:t>
      </w:r>
      <w:r w:rsidRPr="007F4E49">
        <w:rPr>
          <w:rFonts w:ascii="Verdana" w:hAnsi="Verdana"/>
          <w:sz w:val="16"/>
          <w:szCs w:val="16"/>
          <w:lang w:eastAsia="pt-BR"/>
        </w:rPr>
        <w:t>.</w:t>
      </w:r>
    </w:p>
    <w:p w14:paraId="52BAAD77" w14:textId="3F7B224A" w:rsidR="000831C4" w:rsidRDefault="00335F99" w:rsidP="000831C4">
      <w:pPr>
        <w:spacing w:line="276" w:lineRule="auto"/>
        <w:jc w:val="both"/>
        <w:rPr>
          <w:rFonts w:ascii="Verdana" w:hAnsi="Verdana"/>
          <w:sz w:val="16"/>
          <w:szCs w:val="16"/>
          <w:lang w:eastAsia="pt-BR"/>
        </w:rPr>
      </w:pPr>
      <w:r>
        <w:rPr>
          <w:noProof/>
        </w:rPr>
        <w:drawing>
          <wp:inline distT="0" distB="0" distL="0" distR="0" wp14:anchorId="6BA28D77" wp14:editId="5392DA78">
            <wp:extent cx="3145775" cy="308884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6247" cy="3108949"/>
                    </a:xfrm>
                    <a:prstGeom prst="rect">
                      <a:avLst/>
                    </a:prstGeom>
                  </pic:spPr>
                </pic:pic>
              </a:graphicData>
            </a:graphic>
          </wp:inline>
        </w:drawing>
      </w:r>
      <w:bookmarkStart w:id="0" w:name="_Hlk51083568"/>
      <w:r w:rsidR="000831C4" w:rsidRPr="000831C4">
        <w:rPr>
          <w:rFonts w:ascii="Verdana" w:hAnsi="Verdana"/>
          <w:b/>
          <w:sz w:val="16"/>
          <w:szCs w:val="16"/>
          <w:lang w:eastAsia="pt-BR"/>
        </w:rPr>
        <w:t>Legenda:</w:t>
      </w:r>
      <w:r w:rsidR="000831C4" w:rsidRPr="000831C4">
        <w:rPr>
          <w:rFonts w:ascii="Verdana" w:hAnsi="Verdana"/>
          <w:sz w:val="16"/>
          <w:szCs w:val="16"/>
          <w:lang w:eastAsia="pt-BR"/>
        </w:rPr>
        <w:t xml:space="preserve"> </w:t>
      </w:r>
      <w:r w:rsidR="000831C4" w:rsidRPr="000831C4">
        <w:rPr>
          <w:rFonts w:ascii="Verdana" w:hAnsi="Verdana"/>
          <w:sz w:val="16"/>
          <w:szCs w:val="16"/>
          <w:vertAlign w:val="superscript"/>
          <w:lang w:eastAsia="pt-BR"/>
        </w:rPr>
        <w:t>a</w:t>
      </w:r>
      <w:r w:rsidR="000831C4" w:rsidRPr="000831C4">
        <w:rPr>
          <w:rFonts w:ascii="Verdana" w:hAnsi="Verdana"/>
          <w:sz w:val="16"/>
          <w:szCs w:val="16"/>
          <w:lang w:eastAsia="pt-BR"/>
        </w:rPr>
        <w:t xml:space="preserve"> Organismos testados: Sa, </w:t>
      </w:r>
      <w:r w:rsidR="000831C4" w:rsidRPr="000831C4">
        <w:rPr>
          <w:rFonts w:ascii="Verdana" w:hAnsi="Verdana"/>
          <w:i/>
          <w:sz w:val="16"/>
          <w:szCs w:val="16"/>
          <w:lang w:eastAsia="pt-BR"/>
        </w:rPr>
        <w:t>Staphylococcus aureus;</w:t>
      </w:r>
      <w:r w:rsidR="000831C4" w:rsidRPr="000831C4">
        <w:rPr>
          <w:rFonts w:ascii="Verdana" w:hAnsi="Verdana"/>
          <w:sz w:val="16"/>
          <w:szCs w:val="16"/>
          <w:lang w:eastAsia="pt-BR"/>
        </w:rPr>
        <w:t xml:space="preserve"> Ec, </w:t>
      </w:r>
      <w:r w:rsidR="000831C4" w:rsidRPr="000831C4">
        <w:rPr>
          <w:rFonts w:ascii="Verdana" w:hAnsi="Verdana"/>
          <w:i/>
          <w:sz w:val="16"/>
          <w:szCs w:val="16"/>
          <w:lang w:eastAsia="pt-BR"/>
        </w:rPr>
        <w:t>Escherichia coli;</w:t>
      </w:r>
      <w:r w:rsidR="000831C4" w:rsidRPr="000831C4">
        <w:rPr>
          <w:rFonts w:ascii="Verdana" w:hAnsi="Verdana"/>
          <w:sz w:val="16"/>
          <w:szCs w:val="16"/>
          <w:lang w:eastAsia="pt-BR"/>
        </w:rPr>
        <w:t xml:space="preserve"> St, </w:t>
      </w:r>
      <w:r w:rsidR="000831C4" w:rsidRPr="000831C4">
        <w:rPr>
          <w:rFonts w:ascii="Verdana" w:hAnsi="Verdana"/>
          <w:i/>
          <w:sz w:val="16"/>
          <w:szCs w:val="16"/>
          <w:lang w:eastAsia="pt-BR"/>
        </w:rPr>
        <w:t>Salmonella enterica sorovar typhimurium</w:t>
      </w:r>
      <w:r w:rsidR="000831C4" w:rsidRPr="000831C4">
        <w:rPr>
          <w:rFonts w:ascii="Verdana" w:hAnsi="Verdana"/>
          <w:sz w:val="16"/>
          <w:szCs w:val="16"/>
          <w:lang w:eastAsia="pt-BR"/>
        </w:rPr>
        <w:t xml:space="preserve">; Ss, </w:t>
      </w:r>
      <w:r w:rsidR="000831C4" w:rsidRPr="000831C4">
        <w:rPr>
          <w:rFonts w:ascii="Verdana" w:hAnsi="Verdana"/>
          <w:i/>
          <w:sz w:val="16"/>
          <w:szCs w:val="16"/>
          <w:lang w:eastAsia="pt-BR"/>
        </w:rPr>
        <w:t>Shigella sonnei</w:t>
      </w:r>
      <w:r w:rsidR="000831C4" w:rsidRPr="000831C4">
        <w:rPr>
          <w:rFonts w:ascii="Verdana" w:hAnsi="Verdana"/>
          <w:sz w:val="16"/>
          <w:szCs w:val="16"/>
          <w:lang w:eastAsia="pt-BR"/>
        </w:rPr>
        <w:t xml:space="preserve">; Kp, </w:t>
      </w:r>
      <w:r w:rsidR="000831C4" w:rsidRPr="000831C4">
        <w:rPr>
          <w:rFonts w:ascii="Verdana" w:hAnsi="Verdana"/>
          <w:i/>
          <w:sz w:val="16"/>
          <w:szCs w:val="16"/>
          <w:lang w:eastAsia="pt-BR"/>
        </w:rPr>
        <w:t>Klebsiella pneumoniae</w:t>
      </w:r>
      <w:r w:rsidR="000831C4" w:rsidRPr="000831C4">
        <w:rPr>
          <w:rFonts w:ascii="Verdana" w:hAnsi="Verdana"/>
          <w:sz w:val="16"/>
          <w:szCs w:val="16"/>
          <w:lang w:eastAsia="pt-BR"/>
        </w:rPr>
        <w:t xml:space="preserve">; Bc, </w:t>
      </w:r>
      <w:r w:rsidR="000831C4" w:rsidRPr="000831C4">
        <w:rPr>
          <w:rFonts w:ascii="Verdana" w:hAnsi="Verdana"/>
          <w:i/>
          <w:sz w:val="16"/>
          <w:szCs w:val="16"/>
          <w:lang w:eastAsia="pt-BR"/>
        </w:rPr>
        <w:t xml:space="preserve">Bacillus cereus; </w:t>
      </w:r>
      <w:r w:rsidR="000831C4" w:rsidRPr="000831C4">
        <w:rPr>
          <w:rFonts w:ascii="Verdana" w:hAnsi="Verdana"/>
          <w:sz w:val="16"/>
          <w:szCs w:val="16"/>
          <w:lang w:eastAsia="pt-BR"/>
        </w:rPr>
        <w:t xml:space="preserve">Pa, </w:t>
      </w:r>
      <w:r w:rsidR="000831C4" w:rsidRPr="000831C4">
        <w:rPr>
          <w:rFonts w:ascii="Verdana" w:hAnsi="Verdana"/>
          <w:i/>
          <w:sz w:val="16"/>
          <w:szCs w:val="16"/>
          <w:lang w:eastAsia="pt-BR"/>
        </w:rPr>
        <w:t>Pseudomonas aeruginosa</w:t>
      </w:r>
      <w:r w:rsidR="000831C4" w:rsidRPr="000831C4">
        <w:rPr>
          <w:rFonts w:ascii="Verdana" w:hAnsi="Verdana"/>
          <w:iCs/>
          <w:sz w:val="16"/>
          <w:szCs w:val="16"/>
          <w:lang w:eastAsia="pt-BR"/>
        </w:rPr>
        <w:t xml:space="preserve">; Ca, </w:t>
      </w:r>
      <w:r w:rsidR="000831C4" w:rsidRPr="000831C4">
        <w:rPr>
          <w:rFonts w:ascii="Verdana" w:hAnsi="Verdana"/>
          <w:i/>
          <w:sz w:val="16"/>
          <w:szCs w:val="16"/>
          <w:lang w:eastAsia="pt-BR"/>
        </w:rPr>
        <w:t>Candida albicans</w:t>
      </w:r>
      <w:r w:rsidR="000831C4" w:rsidRPr="000831C4">
        <w:rPr>
          <w:rFonts w:ascii="Verdana" w:hAnsi="Verdana"/>
          <w:iCs/>
          <w:sz w:val="16"/>
          <w:szCs w:val="16"/>
          <w:lang w:eastAsia="pt-BR"/>
        </w:rPr>
        <w:t xml:space="preserve">; Cn, </w:t>
      </w:r>
      <w:r w:rsidR="000831C4" w:rsidRPr="000831C4">
        <w:rPr>
          <w:rFonts w:ascii="Verdana" w:hAnsi="Verdana"/>
          <w:i/>
          <w:sz w:val="16"/>
          <w:szCs w:val="16"/>
          <w:lang w:eastAsia="pt-BR"/>
        </w:rPr>
        <w:t xml:space="preserve">Cryptococcus neoformans. </w:t>
      </w:r>
      <w:r w:rsidR="000831C4" w:rsidRPr="000831C4">
        <w:rPr>
          <w:rFonts w:ascii="Verdana" w:hAnsi="Verdana"/>
          <w:sz w:val="16"/>
          <w:szCs w:val="16"/>
          <w:lang w:eastAsia="pt-BR"/>
        </w:rPr>
        <w:t>NR – Não Realizado</w:t>
      </w:r>
      <w:r w:rsidR="000831C4" w:rsidRPr="000831C4">
        <w:rPr>
          <w:rFonts w:ascii="Verdana" w:hAnsi="Verdana"/>
          <w:b/>
          <w:sz w:val="16"/>
          <w:szCs w:val="16"/>
          <w:lang w:eastAsia="pt-BR"/>
        </w:rPr>
        <w:t xml:space="preserve">. </w:t>
      </w:r>
      <w:r w:rsidR="000831C4" w:rsidRPr="000831C4">
        <w:rPr>
          <w:rFonts w:ascii="Verdana" w:hAnsi="Verdana"/>
          <w:i/>
          <w:sz w:val="16"/>
          <w:szCs w:val="16"/>
          <w:lang w:eastAsia="pt-BR"/>
        </w:rPr>
        <w:t xml:space="preserve"> </w:t>
      </w:r>
      <w:r w:rsidR="000831C4" w:rsidRPr="000831C4">
        <w:rPr>
          <w:rFonts w:ascii="Verdana" w:hAnsi="Verdana"/>
          <w:sz w:val="16"/>
          <w:szCs w:val="16"/>
          <w:vertAlign w:val="superscript"/>
          <w:lang w:eastAsia="pt-BR"/>
        </w:rPr>
        <w:t xml:space="preserve">b </w:t>
      </w:r>
      <w:r w:rsidR="000831C4" w:rsidRPr="000831C4">
        <w:rPr>
          <w:rFonts w:ascii="Verdana" w:hAnsi="Verdana"/>
          <w:sz w:val="16"/>
          <w:szCs w:val="16"/>
          <w:lang w:eastAsia="pt-BR"/>
        </w:rPr>
        <w:t>Controles positivos (</w:t>
      </w:r>
      <w:r w:rsidR="000831C4" w:rsidRPr="000831C4">
        <w:rPr>
          <w:rFonts w:ascii="Verdana" w:hAnsi="Verdana"/>
          <w:sz w:val="16"/>
          <w:szCs w:val="16"/>
          <w:lang w:eastAsia="pt-BR"/>
        </w:rPr>
        <w:sym w:font="Symbol" w:char="F06D"/>
      </w:r>
      <w:r w:rsidR="000831C4" w:rsidRPr="000831C4">
        <w:rPr>
          <w:rFonts w:ascii="Verdana" w:hAnsi="Verdana"/>
          <w:sz w:val="16"/>
          <w:szCs w:val="16"/>
          <w:lang w:eastAsia="pt-BR"/>
        </w:rPr>
        <w:t>g/mL): Clor – Cloranfenicol; Anfot – Anfotericina B.</w:t>
      </w:r>
    </w:p>
    <w:p w14:paraId="618122FA" w14:textId="77777777" w:rsidR="0093110F" w:rsidRPr="0093110F" w:rsidRDefault="0093110F" w:rsidP="00E833F1">
      <w:pPr>
        <w:spacing w:line="276" w:lineRule="auto"/>
        <w:ind w:firstLine="567"/>
        <w:jc w:val="both"/>
        <w:rPr>
          <w:rFonts w:ascii="Verdana" w:eastAsia="Arial Unicode MS" w:hAnsi="Verdana"/>
          <w:sz w:val="16"/>
          <w:szCs w:val="16"/>
          <w:lang w:eastAsia="pt-BR"/>
        </w:rPr>
      </w:pPr>
      <w:r w:rsidRPr="0093110F">
        <w:rPr>
          <w:rFonts w:ascii="Verdana" w:eastAsia="Arial Unicode MS" w:hAnsi="Verdana"/>
          <w:sz w:val="16"/>
          <w:szCs w:val="16"/>
          <w:lang w:eastAsia="pt-BR"/>
        </w:rPr>
        <w:lastRenderedPageBreak/>
        <w:t>A fração</w:t>
      </w:r>
      <w:r w:rsidRPr="0093110F">
        <w:rPr>
          <w:rFonts w:ascii="Verdana" w:hAnsi="Verdana"/>
          <w:sz w:val="16"/>
          <w:szCs w:val="16"/>
          <w:lang w:eastAsia="pt-BR"/>
        </w:rPr>
        <w:t xml:space="preserve"> </w:t>
      </w:r>
      <w:r w:rsidRPr="0093110F">
        <w:rPr>
          <w:rFonts w:ascii="Verdana" w:hAnsi="Verdana"/>
          <w:sz w:val="16"/>
          <w:szCs w:val="16"/>
        </w:rPr>
        <w:t>MFD7</w:t>
      </w:r>
      <w:r w:rsidRPr="0093110F">
        <w:rPr>
          <w:rFonts w:ascii="Verdana" w:hAnsi="Verdana"/>
          <w:sz w:val="16"/>
          <w:szCs w:val="16"/>
          <w:lang w:eastAsia="pt-BR"/>
        </w:rPr>
        <w:t xml:space="preserve"> foi ressuspendida em metanol e formou-se um precipitado (MFD7p – 100 mg) que foi separado do sobrenadante, ressuspendido em metanol e analisado por CCD em sílica gel GF 254 (Merck) (FM: hexano:AcOEt, 50:50, v/v; revelação: vanilina sulfúrica). Na cromatoplaca foram observadas três bandas com fatores de retenção (Rf) de 0,57; 0,50 e 0,11. As bandas com Rf de 0,57 e 0,50 apresentaram uma coloração marrom-laranjada quando reveladas com ácido sulfúrico-vanilina e a banda de Rf 0,11 apresentou uma fluorescência azulada quando observada em lâmpada de UV, a 365 nm. O sobrenadante apresentou outras bandas além dessas três, se mostrando, dessa forma, mais impuro que o precipitado.  </w:t>
      </w:r>
    </w:p>
    <w:p w14:paraId="3227B334" w14:textId="77777777" w:rsidR="0093110F" w:rsidRPr="0093110F" w:rsidRDefault="0093110F" w:rsidP="00E833F1">
      <w:pPr>
        <w:adjustRightInd w:val="0"/>
        <w:spacing w:line="276" w:lineRule="auto"/>
        <w:ind w:firstLine="567"/>
        <w:jc w:val="both"/>
        <w:rPr>
          <w:rFonts w:ascii="Verdana" w:hAnsi="Verdana"/>
          <w:sz w:val="16"/>
          <w:szCs w:val="16"/>
          <w:lang w:eastAsia="pt-BR"/>
        </w:rPr>
      </w:pPr>
      <w:r w:rsidRPr="0093110F">
        <w:rPr>
          <w:rFonts w:ascii="Verdana" w:hAnsi="Verdana"/>
          <w:sz w:val="16"/>
          <w:szCs w:val="16"/>
          <w:lang w:eastAsia="pt-BR"/>
        </w:rPr>
        <w:t>A atividade total (mL g</w:t>
      </w:r>
      <w:r w:rsidRPr="0093110F">
        <w:rPr>
          <w:rFonts w:ascii="Verdana" w:hAnsi="Verdana"/>
          <w:sz w:val="16"/>
          <w:szCs w:val="16"/>
          <w:vertAlign w:val="superscript"/>
        </w:rPr>
        <w:t>-1</w:t>
      </w:r>
      <w:r w:rsidRPr="0093110F">
        <w:rPr>
          <w:rFonts w:ascii="Verdana" w:hAnsi="Verdana"/>
          <w:sz w:val="16"/>
          <w:szCs w:val="16"/>
          <w:lang w:eastAsia="pt-BR"/>
        </w:rPr>
        <w:t>), o percentual de atividade e o ISM das frações estão apresentados na Tabela 3 e nas Figuras 1 e 2, respectivamente. A atividade total foi calculda somente para frações com CIM inferiores a 0,025 mg mL</w:t>
      </w:r>
      <w:r w:rsidRPr="0093110F">
        <w:rPr>
          <w:rFonts w:ascii="Verdana" w:hAnsi="Verdana"/>
          <w:sz w:val="16"/>
          <w:szCs w:val="16"/>
          <w:vertAlign w:val="superscript"/>
        </w:rPr>
        <w:t>-1</w:t>
      </w:r>
      <w:r w:rsidRPr="0093110F">
        <w:rPr>
          <w:rFonts w:ascii="Verdana" w:hAnsi="Verdana"/>
          <w:sz w:val="16"/>
          <w:szCs w:val="16"/>
          <w:lang w:eastAsia="pt-BR"/>
        </w:rPr>
        <w:t>. O percentual de atividade e o ISM foram calculados para frações com CIM inferiores a 0,100 mg mL</w:t>
      </w:r>
      <w:r w:rsidRPr="0093110F">
        <w:rPr>
          <w:rFonts w:ascii="Verdana" w:hAnsi="Verdana"/>
          <w:sz w:val="16"/>
          <w:szCs w:val="16"/>
          <w:vertAlign w:val="superscript"/>
        </w:rPr>
        <w:t>-1</w:t>
      </w:r>
      <w:r w:rsidRPr="0093110F">
        <w:rPr>
          <w:rFonts w:ascii="Verdana" w:hAnsi="Verdana"/>
          <w:sz w:val="16"/>
          <w:szCs w:val="16"/>
          <w:lang w:eastAsia="pt-BR"/>
        </w:rPr>
        <w:t xml:space="preserve">. </w:t>
      </w:r>
    </w:p>
    <w:p w14:paraId="71DF3A16" w14:textId="660D92B9" w:rsidR="0093110F" w:rsidRDefault="0093110F" w:rsidP="000831C4">
      <w:pPr>
        <w:spacing w:line="276" w:lineRule="auto"/>
        <w:jc w:val="both"/>
        <w:rPr>
          <w:rFonts w:ascii="Verdana" w:hAnsi="Verdana"/>
          <w:color w:val="FF0000"/>
          <w:sz w:val="16"/>
          <w:szCs w:val="16"/>
          <w:lang w:eastAsia="pt-BR"/>
        </w:rPr>
      </w:pPr>
    </w:p>
    <w:p w14:paraId="02FF66B3" w14:textId="1DDD32A1" w:rsidR="0093110F" w:rsidRPr="0093110F" w:rsidRDefault="0093110F" w:rsidP="0093110F">
      <w:pPr>
        <w:jc w:val="both"/>
        <w:rPr>
          <w:rFonts w:ascii="Verdana" w:hAnsi="Verdana"/>
          <w:sz w:val="16"/>
          <w:szCs w:val="16"/>
          <w:lang w:eastAsia="pt-BR"/>
        </w:rPr>
      </w:pPr>
      <w:r w:rsidRPr="0093110F">
        <w:rPr>
          <w:rFonts w:ascii="Verdana" w:hAnsi="Verdana"/>
          <w:b/>
          <w:sz w:val="16"/>
          <w:szCs w:val="16"/>
          <w:lang w:eastAsia="pt-BR"/>
        </w:rPr>
        <w:t>Tabela 3.</w:t>
      </w:r>
      <w:r w:rsidRPr="0093110F">
        <w:rPr>
          <w:rFonts w:ascii="Verdana" w:hAnsi="Verdana"/>
          <w:sz w:val="16"/>
          <w:szCs w:val="16"/>
          <w:lang w:eastAsia="pt-BR"/>
        </w:rPr>
        <w:t xml:space="preserve"> Atividade total (mL g</w:t>
      </w:r>
      <w:r w:rsidRPr="0093110F">
        <w:rPr>
          <w:rFonts w:ascii="Verdana" w:hAnsi="Verdana"/>
          <w:spacing w:val="-3"/>
          <w:sz w:val="16"/>
          <w:szCs w:val="16"/>
          <w:vertAlign w:val="superscript"/>
        </w:rPr>
        <w:t>-1</w:t>
      </w:r>
      <w:r w:rsidRPr="0093110F">
        <w:rPr>
          <w:rFonts w:ascii="Verdana" w:hAnsi="Verdana"/>
          <w:sz w:val="16"/>
          <w:szCs w:val="16"/>
          <w:lang w:eastAsia="pt-BR"/>
        </w:rPr>
        <w:t>) das frações da partição CH</w:t>
      </w:r>
      <w:r w:rsidRPr="0093110F">
        <w:rPr>
          <w:rFonts w:ascii="Verdana" w:hAnsi="Verdana"/>
          <w:sz w:val="16"/>
          <w:szCs w:val="16"/>
          <w:vertAlign w:val="subscript"/>
          <w:lang w:eastAsia="pt-BR"/>
        </w:rPr>
        <w:t>2</w:t>
      </w:r>
      <w:r w:rsidRPr="0093110F">
        <w:rPr>
          <w:rFonts w:ascii="Verdana" w:hAnsi="Verdana"/>
          <w:sz w:val="16"/>
          <w:szCs w:val="16"/>
          <w:lang w:eastAsia="pt-BR"/>
        </w:rPr>
        <w:t>Cl</w:t>
      </w:r>
      <w:r w:rsidRPr="0093110F">
        <w:rPr>
          <w:rFonts w:ascii="Verdana" w:hAnsi="Verdana"/>
          <w:sz w:val="16"/>
          <w:szCs w:val="16"/>
          <w:vertAlign w:val="subscript"/>
          <w:lang w:eastAsia="pt-BR"/>
        </w:rPr>
        <w:t>2</w:t>
      </w:r>
      <w:r w:rsidRPr="0093110F">
        <w:rPr>
          <w:rFonts w:ascii="Verdana" w:hAnsi="Verdana"/>
          <w:sz w:val="16"/>
          <w:szCs w:val="16"/>
          <w:lang w:eastAsia="pt-BR"/>
        </w:rPr>
        <w:t xml:space="preserve"> de </w:t>
      </w:r>
      <w:r w:rsidRPr="0093110F">
        <w:rPr>
          <w:rFonts w:ascii="Verdana" w:hAnsi="Verdana"/>
          <w:i/>
          <w:sz w:val="16"/>
          <w:szCs w:val="16"/>
          <w:lang w:eastAsia="pt-BR"/>
        </w:rPr>
        <w:t>M. frigidus</w:t>
      </w:r>
      <w:r w:rsidRPr="0093110F">
        <w:rPr>
          <w:rFonts w:ascii="Verdana" w:hAnsi="Verdana"/>
          <w:sz w:val="16"/>
          <w:szCs w:val="16"/>
          <w:lang w:eastAsia="pt-BR"/>
        </w:rPr>
        <w:t>, com CIM inferiores a 0,025 mg mL</w:t>
      </w:r>
      <w:r w:rsidRPr="0093110F">
        <w:rPr>
          <w:rFonts w:ascii="Verdana" w:hAnsi="Verdana"/>
          <w:spacing w:val="-3"/>
          <w:sz w:val="16"/>
          <w:szCs w:val="16"/>
          <w:vertAlign w:val="superscript"/>
        </w:rPr>
        <w:t>-1</w:t>
      </w:r>
      <w:r w:rsidRPr="0093110F">
        <w:rPr>
          <w:rFonts w:ascii="Verdana" w:hAnsi="Verdana"/>
          <w:sz w:val="16"/>
          <w:szCs w:val="16"/>
          <w:lang w:eastAsia="pt-BR"/>
        </w:rPr>
        <w:t>.</w:t>
      </w:r>
    </w:p>
    <w:p w14:paraId="4E14D0A2" w14:textId="68993B42" w:rsidR="00CF4D8D" w:rsidRDefault="0093110F" w:rsidP="00CF4D8D">
      <w:pPr>
        <w:spacing w:line="276" w:lineRule="auto"/>
        <w:jc w:val="both"/>
        <w:rPr>
          <w:rFonts w:ascii="Verdana" w:hAnsi="Verdana"/>
          <w:sz w:val="16"/>
          <w:szCs w:val="16"/>
          <w:lang w:eastAsia="pt-BR"/>
        </w:rPr>
      </w:pPr>
      <w:r>
        <w:rPr>
          <w:noProof/>
        </w:rPr>
        <w:drawing>
          <wp:inline distT="0" distB="0" distL="0" distR="0" wp14:anchorId="504C99F8" wp14:editId="6833C882">
            <wp:extent cx="2982595" cy="1558290"/>
            <wp:effectExtent l="0" t="0" r="8255"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82595" cy="1558290"/>
                    </a:xfrm>
                    <a:prstGeom prst="rect">
                      <a:avLst/>
                    </a:prstGeom>
                  </pic:spPr>
                </pic:pic>
              </a:graphicData>
            </a:graphic>
          </wp:inline>
        </w:drawing>
      </w:r>
      <w:bookmarkEnd w:id="0"/>
      <w:r w:rsidR="00CF4D8D" w:rsidRPr="00CF4D8D">
        <w:rPr>
          <w:rFonts w:ascii="Verdana" w:hAnsi="Verdana"/>
          <w:b/>
          <w:sz w:val="16"/>
          <w:szCs w:val="16"/>
          <w:lang w:eastAsia="pt-BR"/>
        </w:rPr>
        <w:t>Legenda:</w:t>
      </w:r>
      <w:r w:rsidR="00CF4D8D" w:rsidRPr="00CF4D8D">
        <w:rPr>
          <w:rFonts w:ascii="Verdana" w:hAnsi="Verdana"/>
          <w:sz w:val="16"/>
          <w:szCs w:val="16"/>
          <w:lang w:eastAsia="pt-BR"/>
        </w:rPr>
        <w:t xml:space="preserve"> </w:t>
      </w:r>
      <w:r w:rsidR="00CF4D8D" w:rsidRPr="00CF4D8D">
        <w:rPr>
          <w:rFonts w:ascii="Verdana" w:hAnsi="Verdana"/>
          <w:sz w:val="16"/>
          <w:szCs w:val="16"/>
          <w:vertAlign w:val="superscript"/>
          <w:lang w:eastAsia="pt-BR"/>
        </w:rPr>
        <w:t xml:space="preserve">a </w:t>
      </w:r>
      <w:r w:rsidR="00CF4D8D" w:rsidRPr="00CF4D8D">
        <w:rPr>
          <w:rFonts w:ascii="Verdana" w:hAnsi="Verdana"/>
          <w:sz w:val="16"/>
          <w:szCs w:val="16"/>
          <w:lang w:eastAsia="pt-BR"/>
        </w:rPr>
        <w:t>Comparado ao extrato metanólico.</w:t>
      </w:r>
    </w:p>
    <w:p w14:paraId="59833DD3" w14:textId="4347EF27" w:rsidR="00CF4D8D" w:rsidRDefault="00CF4D8D" w:rsidP="00CF4D8D">
      <w:pPr>
        <w:spacing w:line="276" w:lineRule="auto"/>
        <w:jc w:val="both"/>
        <w:rPr>
          <w:rFonts w:ascii="Verdana" w:hAnsi="Verdana"/>
          <w:color w:val="FF0000"/>
          <w:sz w:val="16"/>
          <w:szCs w:val="16"/>
          <w:lang w:eastAsia="pt-BR"/>
        </w:rPr>
      </w:pPr>
    </w:p>
    <w:p w14:paraId="76B2F516" w14:textId="77777777" w:rsidR="00CF4D8D" w:rsidRPr="00CF4D8D" w:rsidRDefault="00CF4D8D" w:rsidP="00CF4D8D">
      <w:pPr>
        <w:spacing w:line="276" w:lineRule="auto"/>
        <w:jc w:val="both"/>
        <w:rPr>
          <w:rFonts w:ascii="Verdana" w:hAnsi="Verdana"/>
          <w:b/>
          <w:sz w:val="16"/>
          <w:szCs w:val="16"/>
          <w:lang w:eastAsia="pt-BR"/>
        </w:rPr>
      </w:pPr>
      <w:r w:rsidRPr="00CF4D8D">
        <w:rPr>
          <w:rFonts w:ascii="Verdana" w:eastAsia="Arial Unicode MS" w:hAnsi="Verdana"/>
          <w:b/>
          <w:sz w:val="16"/>
          <w:szCs w:val="16"/>
          <w:lang w:eastAsia="pt-BR"/>
        </w:rPr>
        <w:t>Figura 1.</w:t>
      </w:r>
      <w:r w:rsidRPr="00CF4D8D">
        <w:rPr>
          <w:rFonts w:ascii="Verdana" w:eastAsia="Arial Unicode MS" w:hAnsi="Verdana"/>
          <w:sz w:val="16"/>
          <w:szCs w:val="16"/>
          <w:lang w:eastAsia="pt-BR"/>
        </w:rPr>
        <w:t xml:space="preserve"> Percentual de atividade das frações obtidas a partir do fracionamento da partição CH</w:t>
      </w:r>
      <w:r w:rsidRPr="00CF4D8D">
        <w:rPr>
          <w:rFonts w:ascii="Verdana" w:eastAsia="Arial Unicode MS" w:hAnsi="Verdana"/>
          <w:sz w:val="16"/>
          <w:szCs w:val="16"/>
          <w:vertAlign w:val="subscript"/>
          <w:lang w:eastAsia="pt-BR"/>
        </w:rPr>
        <w:t>2</w:t>
      </w:r>
      <w:r w:rsidRPr="00CF4D8D">
        <w:rPr>
          <w:rFonts w:ascii="Verdana" w:eastAsia="Arial Unicode MS" w:hAnsi="Verdana"/>
          <w:sz w:val="16"/>
          <w:szCs w:val="16"/>
          <w:lang w:eastAsia="pt-BR"/>
        </w:rPr>
        <w:t>Cl</w:t>
      </w:r>
      <w:r w:rsidRPr="00CF4D8D">
        <w:rPr>
          <w:rFonts w:ascii="Verdana" w:eastAsia="Arial Unicode MS" w:hAnsi="Verdana"/>
          <w:sz w:val="16"/>
          <w:szCs w:val="16"/>
          <w:vertAlign w:val="subscript"/>
          <w:lang w:eastAsia="pt-BR"/>
        </w:rPr>
        <w:t>2</w:t>
      </w:r>
      <w:r w:rsidRPr="00CF4D8D">
        <w:rPr>
          <w:rFonts w:ascii="Verdana" w:eastAsia="Arial Unicode MS" w:hAnsi="Verdana"/>
          <w:sz w:val="16"/>
          <w:szCs w:val="16"/>
          <w:lang w:eastAsia="pt-BR"/>
        </w:rPr>
        <w:t xml:space="preserve"> das partes aéreas de </w:t>
      </w:r>
      <w:r w:rsidRPr="00CF4D8D">
        <w:rPr>
          <w:rFonts w:ascii="Verdana" w:eastAsia="Arial Unicode MS" w:hAnsi="Verdana"/>
          <w:i/>
          <w:sz w:val="16"/>
          <w:szCs w:val="16"/>
          <w:lang w:eastAsia="pt-BR"/>
        </w:rPr>
        <w:t>M. frigidus</w:t>
      </w:r>
      <w:r w:rsidRPr="00CF4D8D">
        <w:rPr>
          <w:rFonts w:ascii="Verdana" w:eastAsia="Arial Unicode MS" w:hAnsi="Verdana"/>
          <w:sz w:val="16"/>
          <w:szCs w:val="16"/>
          <w:lang w:eastAsia="pt-BR"/>
        </w:rPr>
        <w:t>, em relação aos microrganismos susceptíveis (CIM inferiores a 0,100 mg mL</w:t>
      </w:r>
      <w:r w:rsidRPr="00CF4D8D">
        <w:rPr>
          <w:rFonts w:ascii="Verdana" w:hAnsi="Verdana"/>
          <w:spacing w:val="-3"/>
          <w:sz w:val="16"/>
          <w:szCs w:val="16"/>
          <w:vertAlign w:val="superscript"/>
        </w:rPr>
        <w:t>-1</w:t>
      </w:r>
      <w:r w:rsidRPr="00CF4D8D">
        <w:rPr>
          <w:rFonts w:ascii="Verdana" w:eastAsia="Arial Unicode MS" w:hAnsi="Verdana"/>
          <w:sz w:val="16"/>
          <w:szCs w:val="16"/>
          <w:lang w:eastAsia="pt-BR"/>
        </w:rPr>
        <w:t>).</w:t>
      </w:r>
    </w:p>
    <w:p w14:paraId="39AE81B6" w14:textId="38C182C1" w:rsidR="00CF4D8D" w:rsidRPr="00CF4D8D" w:rsidRDefault="00CF4D8D" w:rsidP="00CF4D8D">
      <w:pPr>
        <w:spacing w:line="276" w:lineRule="auto"/>
        <w:jc w:val="both"/>
        <w:rPr>
          <w:rFonts w:ascii="Verdana" w:hAnsi="Verdana"/>
          <w:color w:val="FF0000"/>
          <w:sz w:val="16"/>
          <w:szCs w:val="16"/>
          <w:lang w:eastAsia="pt-BR"/>
        </w:rPr>
      </w:pPr>
      <w:r w:rsidRPr="00D92CEA">
        <w:rPr>
          <w:rFonts w:ascii="Verdana" w:eastAsia="Arial Unicode MS" w:hAnsi="Verdana"/>
          <w:noProof/>
          <w:sz w:val="24"/>
          <w:szCs w:val="24"/>
          <w:lang w:eastAsia="pt-BR"/>
        </w:rPr>
        <w:drawing>
          <wp:inline distT="0" distB="0" distL="0" distR="0" wp14:anchorId="6AA25C7F" wp14:editId="7E7ECDE3">
            <wp:extent cx="2982595" cy="2454275"/>
            <wp:effectExtent l="0" t="0" r="8255" b="3175"/>
            <wp:docPr id="4" name="Imagem 4" descr="Descrição: 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ISM"/>
                    <pic:cNvPicPr>
                      <a:picLocks noChangeAspect="1" noChangeArrowheads="1"/>
                    </pic:cNvPicPr>
                  </pic:nvPicPr>
                  <pic:blipFill>
                    <a:blip r:embed="rId14" cstate="print">
                      <a:extLst>
                        <a:ext uri="{28A0092B-C50C-407E-A947-70E740481C1C}">
                          <a14:useLocalDpi xmlns:a14="http://schemas.microsoft.com/office/drawing/2010/main" val="0"/>
                        </a:ext>
                      </a:extLst>
                    </a:blip>
                    <a:srcRect l="5135" t="7016" r="11984" b="5902"/>
                    <a:stretch>
                      <a:fillRect/>
                    </a:stretch>
                  </pic:blipFill>
                  <pic:spPr bwMode="auto">
                    <a:xfrm>
                      <a:off x="0" y="0"/>
                      <a:ext cx="2982595" cy="2454275"/>
                    </a:xfrm>
                    <a:prstGeom prst="rect">
                      <a:avLst/>
                    </a:prstGeom>
                    <a:noFill/>
                    <a:ln>
                      <a:noFill/>
                    </a:ln>
                  </pic:spPr>
                </pic:pic>
              </a:graphicData>
            </a:graphic>
          </wp:inline>
        </w:drawing>
      </w:r>
    </w:p>
    <w:p w14:paraId="195B99EE" w14:textId="77777777" w:rsidR="00672B91" w:rsidRDefault="00672B91" w:rsidP="00CF4D8D">
      <w:pPr>
        <w:spacing w:line="276" w:lineRule="auto"/>
        <w:ind w:firstLine="567"/>
        <w:jc w:val="both"/>
        <w:rPr>
          <w:rFonts w:ascii="Verdana" w:hAnsi="Verdana"/>
          <w:sz w:val="16"/>
          <w:szCs w:val="16"/>
          <w:lang w:eastAsia="pt-BR"/>
        </w:rPr>
      </w:pPr>
    </w:p>
    <w:p w14:paraId="67D66EC5" w14:textId="09082AB8" w:rsidR="00CF4D8D" w:rsidRPr="00CF4D8D" w:rsidRDefault="00CF4D8D" w:rsidP="00CF4D8D">
      <w:pPr>
        <w:spacing w:line="276" w:lineRule="auto"/>
        <w:ind w:firstLine="567"/>
        <w:jc w:val="both"/>
        <w:rPr>
          <w:rFonts w:ascii="Verdana" w:hAnsi="Verdana"/>
          <w:sz w:val="16"/>
          <w:szCs w:val="16"/>
          <w:lang w:eastAsia="pt-BR"/>
        </w:rPr>
      </w:pPr>
      <w:r w:rsidRPr="00CF4D8D">
        <w:rPr>
          <w:rFonts w:ascii="Verdana" w:hAnsi="Verdana"/>
          <w:sz w:val="16"/>
          <w:szCs w:val="16"/>
          <w:lang w:eastAsia="pt-BR"/>
        </w:rPr>
        <w:t>As frações mais ativas (MFD5 a MFD16) também foram analisadas por CCD para identificação dos componentes químicos presentes (Tabela 4). Além disso, as frações MFD5 a MFD7p tiveram seus perfis cromatográficos investigados em CLAE, tendo como parâmetros grau de pureza, área dos picos e absorção em ultravioleta.</w:t>
      </w:r>
    </w:p>
    <w:p w14:paraId="03EBD468" w14:textId="77777777" w:rsidR="00335F99" w:rsidRPr="007F4E49" w:rsidRDefault="00335F99" w:rsidP="00335F99">
      <w:pPr>
        <w:spacing w:line="360" w:lineRule="auto"/>
        <w:rPr>
          <w:rFonts w:ascii="Verdana" w:hAnsi="Verdana"/>
          <w:color w:val="FF0000"/>
          <w:sz w:val="16"/>
          <w:szCs w:val="16"/>
          <w:lang w:eastAsia="pt-BR"/>
        </w:rPr>
      </w:pPr>
    </w:p>
    <w:p w14:paraId="31B77488" w14:textId="6489A0A5" w:rsidR="00CF4D8D" w:rsidRDefault="00CF4D8D" w:rsidP="00CF4D8D">
      <w:pPr>
        <w:spacing w:line="276" w:lineRule="auto"/>
        <w:jc w:val="both"/>
        <w:rPr>
          <w:rFonts w:ascii="Verdana" w:eastAsia="Arial Unicode MS" w:hAnsi="Verdana"/>
          <w:sz w:val="16"/>
          <w:szCs w:val="16"/>
          <w:lang w:eastAsia="pt-BR"/>
        </w:rPr>
      </w:pPr>
      <w:r w:rsidRPr="00CF4D8D">
        <w:rPr>
          <w:rFonts w:ascii="Verdana" w:eastAsia="Arial Unicode MS" w:hAnsi="Verdana"/>
          <w:b/>
          <w:sz w:val="16"/>
          <w:szCs w:val="16"/>
          <w:lang w:eastAsia="pt-BR"/>
        </w:rPr>
        <w:t>Figura 2.</w:t>
      </w:r>
      <w:r w:rsidRPr="00CF4D8D">
        <w:rPr>
          <w:rFonts w:ascii="Verdana" w:eastAsia="Arial Unicode MS" w:hAnsi="Verdana"/>
          <w:sz w:val="16"/>
          <w:szCs w:val="16"/>
          <w:lang w:eastAsia="pt-BR"/>
        </w:rPr>
        <w:t xml:space="preserve"> ISM em relação às frações obtidas a partir do fracionamento da partição CH</w:t>
      </w:r>
      <w:r w:rsidRPr="00CF4D8D">
        <w:rPr>
          <w:rFonts w:ascii="Verdana" w:eastAsia="Arial Unicode MS" w:hAnsi="Verdana"/>
          <w:sz w:val="16"/>
          <w:szCs w:val="16"/>
          <w:vertAlign w:val="subscript"/>
          <w:lang w:eastAsia="pt-BR"/>
        </w:rPr>
        <w:t>2</w:t>
      </w:r>
      <w:r w:rsidRPr="00CF4D8D">
        <w:rPr>
          <w:rFonts w:ascii="Verdana" w:eastAsia="Arial Unicode MS" w:hAnsi="Verdana"/>
          <w:sz w:val="16"/>
          <w:szCs w:val="16"/>
          <w:lang w:eastAsia="pt-BR"/>
        </w:rPr>
        <w:t>Cl</w:t>
      </w:r>
      <w:r w:rsidRPr="00CF4D8D">
        <w:rPr>
          <w:rFonts w:ascii="Verdana" w:eastAsia="Arial Unicode MS" w:hAnsi="Verdana"/>
          <w:sz w:val="16"/>
          <w:szCs w:val="16"/>
          <w:vertAlign w:val="subscript"/>
          <w:lang w:eastAsia="pt-BR"/>
        </w:rPr>
        <w:t>2</w:t>
      </w:r>
      <w:r w:rsidRPr="00CF4D8D">
        <w:rPr>
          <w:rFonts w:ascii="Verdana" w:eastAsia="Arial Unicode MS" w:hAnsi="Verdana"/>
          <w:sz w:val="16"/>
          <w:szCs w:val="16"/>
          <w:lang w:eastAsia="pt-BR"/>
        </w:rPr>
        <w:t xml:space="preserve"> das partes aéreas de </w:t>
      </w:r>
      <w:r w:rsidRPr="00CF4D8D">
        <w:rPr>
          <w:rFonts w:ascii="Verdana" w:eastAsia="Arial Unicode MS" w:hAnsi="Verdana"/>
          <w:i/>
          <w:sz w:val="16"/>
          <w:szCs w:val="16"/>
          <w:lang w:eastAsia="pt-BR"/>
        </w:rPr>
        <w:t>M. frigidus</w:t>
      </w:r>
      <w:r w:rsidRPr="00CF4D8D">
        <w:rPr>
          <w:rFonts w:ascii="Verdana" w:eastAsia="Arial Unicode MS" w:hAnsi="Verdana"/>
          <w:sz w:val="16"/>
          <w:szCs w:val="16"/>
          <w:lang w:eastAsia="pt-BR"/>
        </w:rPr>
        <w:t xml:space="preserve"> (CIM inferiores a 0,100 mg mL</w:t>
      </w:r>
      <w:r w:rsidRPr="00CF4D8D">
        <w:rPr>
          <w:rFonts w:ascii="Verdana" w:hAnsi="Verdana"/>
          <w:spacing w:val="-3"/>
          <w:sz w:val="16"/>
          <w:szCs w:val="16"/>
          <w:vertAlign w:val="superscript"/>
        </w:rPr>
        <w:t>-1</w:t>
      </w:r>
      <w:r w:rsidRPr="00CF4D8D">
        <w:rPr>
          <w:rFonts w:ascii="Verdana" w:eastAsia="Arial Unicode MS" w:hAnsi="Verdana"/>
          <w:sz w:val="16"/>
          <w:szCs w:val="16"/>
          <w:lang w:eastAsia="pt-BR"/>
        </w:rPr>
        <w:t>).</w:t>
      </w:r>
    </w:p>
    <w:p w14:paraId="0EE4BF06" w14:textId="056D8B2F" w:rsidR="00CF4D8D" w:rsidRPr="00CF4D8D" w:rsidRDefault="00CF4D8D" w:rsidP="00CF4D8D">
      <w:pPr>
        <w:spacing w:line="276" w:lineRule="auto"/>
        <w:jc w:val="both"/>
        <w:rPr>
          <w:rFonts w:ascii="Verdana" w:eastAsia="Arial Unicode MS" w:hAnsi="Verdana"/>
          <w:sz w:val="16"/>
          <w:szCs w:val="16"/>
          <w:lang w:eastAsia="pt-BR"/>
        </w:rPr>
      </w:pPr>
      <w:r w:rsidRPr="00D92CEA">
        <w:rPr>
          <w:rFonts w:ascii="Verdana" w:eastAsia="Arial Unicode MS" w:hAnsi="Verdana"/>
          <w:noProof/>
          <w:sz w:val="24"/>
          <w:szCs w:val="24"/>
          <w:lang w:eastAsia="pt-BR"/>
        </w:rPr>
        <w:drawing>
          <wp:inline distT="0" distB="0" distL="0" distR="0" wp14:anchorId="6F3EE304" wp14:editId="0606B73B">
            <wp:extent cx="2982595" cy="1716405"/>
            <wp:effectExtent l="0" t="0" r="8255" b="0"/>
            <wp:docPr id="5" name="Imagem 5" descr="Descrição: Percentual_de_ativ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Percentual_de_atividade"/>
                    <pic:cNvPicPr>
                      <a:picLocks noChangeAspect="1" noChangeArrowheads="1"/>
                    </pic:cNvPicPr>
                  </pic:nvPicPr>
                  <pic:blipFill>
                    <a:blip r:embed="rId15" cstate="print">
                      <a:extLst>
                        <a:ext uri="{28A0092B-C50C-407E-A947-70E740481C1C}">
                          <a14:useLocalDpi xmlns:a14="http://schemas.microsoft.com/office/drawing/2010/main" val="0"/>
                        </a:ext>
                      </a:extLst>
                    </a:blip>
                    <a:srcRect l="4507" t="8058" r="7651" b="7048"/>
                    <a:stretch>
                      <a:fillRect/>
                    </a:stretch>
                  </pic:blipFill>
                  <pic:spPr bwMode="auto">
                    <a:xfrm>
                      <a:off x="0" y="0"/>
                      <a:ext cx="2982595" cy="1716405"/>
                    </a:xfrm>
                    <a:prstGeom prst="rect">
                      <a:avLst/>
                    </a:prstGeom>
                    <a:noFill/>
                    <a:ln>
                      <a:noFill/>
                    </a:ln>
                  </pic:spPr>
                </pic:pic>
              </a:graphicData>
            </a:graphic>
          </wp:inline>
        </w:drawing>
      </w:r>
    </w:p>
    <w:p w14:paraId="5C285390" w14:textId="77777777" w:rsidR="00672B91" w:rsidRDefault="00672B91" w:rsidP="00CF4D8D">
      <w:pPr>
        <w:spacing w:line="276" w:lineRule="auto"/>
        <w:jc w:val="both"/>
        <w:rPr>
          <w:rFonts w:ascii="Verdana" w:hAnsi="Verdana"/>
          <w:b/>
          <w:sz w:val="16"/>
          <w:szCs w:val="16"/>
          <w:lang w:eastAsia="pt-BR"/>
        </w:rPr>
      </w:pPr>
    </w:p>
    <w:p w14:paraId="43C3B244" w14:textId="6A2D0511" w:rsidR="00CF4D8D" w:rsidRDefault="00CF4D8D" w:rsidP="00CF4D8D">
      <w:pPr>
        <w:spacing w:line="276" w:lineRule="auto"/>
        <w:jc w:val="both"/>
        <w:rPr>
          <w:rFonts w:ascii="Verdana" w:eastAsia="Arial Unicode MS" w:hAnsi="Verdana"/>
          <w:sz w:val="16"/>
          <w:szCs w:val="16"/>
          <w:lang w:eastAsia="pt-BR"/>
        </w:rPr>
      </w:pPr>
      <w:r w:rsidRPr="00CF4D8D">
        <w:rPr>
          <w:rFonts w:ascii="Verdana" w:hAnsi="Verdana"/>
          <w:b/>
          <w:sz w:val="16"/>
          <w:szCs w:val="16"/>
          <w:lang w:eastAsia="pt-BR"/>
        </w:rPr>
        <w:t>Tabela 4.</w:t>
      </w:r>
      <w:r w:rsidRPr="00CF4D8D">
        <w:rPr>
          <w:rFonts w:ascii="Verdana" w:hAnsi="Verdana"/>
          <w:sz w:val="16"/>
          <w:szCs w:val="16"/>
          <w:lang w:eastAsia="pt-BR"/>
        </w:rPr>
        <w:t xml:space="preserve"> Constituintes presentes nas frações mais ativas da partição </w:t>
      </w:r>
      <w:r w:rsidRPr="00CF4D8D">
        <w:rPr>
          <w:rFonts w:ascii="Verdana" w:eastAsia="Arial Unicode MS" w:hAnsi="Verdana"/>
          <w:sz w:val="16"/>
          <w:szCs w:val="16"/>
          <w:lang w:eastAsia="pt-BR"/>
        </w:rPr>
        <w:t>CH</w:t>
      </w:r>
      <w:r w:rsidRPr="00CF4D8D">
        <w:rPr>
          <w:rFonts w:ascii="Verdana" w:eastAsia="Arial Unicode MS" w:hAnsi="Verdana"/>
          <w:sz w:val="16"/>
          <w:szCs w:val="16"/>
          <w:vertAlign w:val="subscript"/>
          <w:lang w:eastAsia="pt-BR"/>
        </w:rPr>
        <w:t>2</w:t>
      </w:r>
      <w:r w:rsidRPr="00CF4D8D">
        <w:rPr>
          <w:rFonts w:ascii="Verdana" w:eastAsia="Arial Unicode MS" w:hAnsi="Verdana"/>
          <w:sz w:val="16"/>
          <w:szCs w:val="16"/>
          <w:lang w:eastAsia="pt-BR"/>
        </w:rPr>
        <w:t>Cl</w:t>
      </w:r>
      <w:r w:rsidRPr="00CF4D8D">
        <w:rPr>
          <w:rFonts w:ascii="Verdana" w:eastAsia="Arial Unicode MS" w:hAnsi="Verdana"/>
          <w:sz w:val="16"/>
          <w:szCs w:val="16"/>
          <w:vertAlign w:val="subscript"/>
          <w:lang w:eastAsia="pt-BR"/>
        </w:rPr>
        <w:t>2</w:t>
      </w:r>
      <w:r w:rsidRPr="00CF4D8D">
        <w:rPr>
          <w:rFonts w:ascii="Verdana" w:eastAsia="Arial Unicode MS" w:hAnsi="Verdana"/>
          <w:sz w:val="16"/>
          <w:szCs w:val="16"/>
          <w:lang w:eastAsia="pt-BR"/>
        </w:rPr>
        <w:t>.</w:t>
      </w:r>
    </w:p>
    <w:p w14:paraId="3629CAB3" w14:textId="0EE85052" w:rsidR="000676F3" w:rsidRPr="000676F3" w:rsidRDefault="00CF4D8D" w:rsidP="000676F3">
      <w:pPr>
        <w:spacing w:line="276" w:lineRule="auto"/>
        <w:jc w:val="both"/>
        <w:rPr>
          <w:rFonts w:ascii="Verdana" w:eastAsia="Arial Unicode MS" w:hAnsi="Verdana"/>
          <w:sz w:val="16"/>
          <w:szCs w:val="16"/>
          <w:lang w:eastAsia="pt-BR"/>
        </w:rPr>
      </w:pPr>
      <w:r>
        <w:rPr>
          <w:noProof/>
        </w:rPr>
        <w:drawing>
          <wp:inline distT="0" distB="0" distL="0" distR="0" wp14:anchorId="5A5774B7" wp14:editId="4D33A83C">
            <wp:extent cx="3186375" cy="1940860"/>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02846" cy="1950893"/>
                    </a:xfrm>
                    <a:prstGeom prst="rect">
                      <a:avLst/>
                    </a:prstGeom>
                  </pic:spPr>
                </pic:pic>
              </a:graphicData>
            </a:graphic>
          </wp:inline>
        </w:drawing>
      </w:r>
      <w:r w:rsidR="000676F3" w:rsidRPr="000676F3">
        <w:rPr>
          <w:rFonts w:ascii="Verdana" w:hAnsi="Verdana"/>
          <w:b/>
          <w:sz w:val="16"/>
          <w:szCs w:val="16"/>
          <w:lang w:eastAsia="pt-BR"/>
        </w:rPr>
        <w:t>Legenda:</w:t>
      </w:r>
      <w:r w:rsidR="000676F3" w:rsidRPr="000676F3">
        <w:rPr>
          <w:rFonts w:ascii="Verdana" w:hAnsi="Verdana"/>
          <w:sz w:val="16"/>
          <w:szCs w:val="16"/>
          <w:lang w:eastAsia="pt-BR"/>
        </w:rPr>
        <w:t xml:space="preserve"> </w:t>
      </w:r>
      <w:r w:rsidR="000676F3" w:rsidRPr="000676F3">
        <w:rPr>
          <w:rFonts w:ascii="Verdana" w:hAnsi="Verdana"/>
          <w:sz w:val="16"/>
          <w:szCs w:val="16"/>
          <w:vertAlign w:val="superscript"/>
          <w:lang w:eastAsia="pt-BR"/>
        </w:rPr>
        <w:t>a</w:t>
      </w:r>
      <w:r w:rsidR="000676F3" w:rsidRPr="000676F3">
        <w:rPr>
          <w:rFonts w:ascii="Verdana" w:hAnsi="Verdana"/>
          <w:sz w:val="16"/>
          <w:szCs w:val="16"/>
          <w:lang w:eastAsia="pt-BR"/>
        </w:rPr>
        <w:t xml:space="preserve"> Reveladores utilizados: KOH 10% (reativo de Borntraegger); Reativo de Dragendorff; NP/PEG e Liebermann-Burchard.</w:t>
      </w:r>
      <w:r w:rsidR="000676F3" w:rsidRPr="009F58FD">
        <w:rPr>
          <w:rFonts w:ascii="Verdana" w:hAnsi="Verdana"/>
          <w:sz w:val="18"/>
          <w:szCs w:val="18"/>
          <w:lang w:eastAsia="pt-BR"/>
        </w:rPr>
        <w:t xml:space="preserve"> </w:t>
      </w:r>
    </w:p>
    <w:p w14:paraId="537121C8" w14:textId="53F46165" w:rsidR="000676F3" w:rsidRDefault="000676F3" w:rsidP="000676F3">
      <w:pPr>
        <w:spacing w:line="276" w:lineRule="auto"/>
        <w:jc w:val="both"/>
        <w:rPr>
          <w:rFonts w:ascii="Verdana" w:eastAsia="Arial Unicode MS" w:hAnsi="Verdana"/>
          <w:sz w:val="16"/>
          <w:szCs w:val="16"/>
          <w:lang w:eastAsia="pt-BR"/>
        </w:rPr>
      </w:pPr>
    </w:p>
    <w:p w14:paraId="2FFABEA5" w14:textId="77777777" w:rsidR="004C69BE" w:rsidRDefault="004C69BE" w:rsidP="00B0643A">
      <w:pPr>
        <w:spacing w:line="276" w:lineRule="auto"/>
        <w:ind w:firstLine="567"/>
        <w:jc w:val="both"/>
        <w:rPr>
          <w:rFonts w:ascii="Verdana" w:hAnsi="Verdana"/>
          <w:sz w:val="16"/>
          <w:szCs w:val="16"/>
          <w:lang w:val="pt-BR" w:eastAsia="pt-BR"/>
        </w:rPr>
      </w:pPr>
      <w:r>
        <w:rPr>
          <w:rFonts w:ascii="Verdana" w:hAnsi="Verdana"/>
          <w:sz w:val="16"/>
          <w:szCs w:val="16"/>
          <w:lang w:eastAsia="pt-BR"/>
        </w:rPr>
        <w:t xml:space="preserve">As frações MFD5 a MFD7p apresentaram expressiva atividade antifúngica e foram submetidas à bioautografia. Halos de inibição foram observados para as duas cepas de leveduras em torno de bandas presentes nas frações MFD6 com Rf 0,88 e 0,75, e MFD7p com Rf 0,75. Para </w:t>
      </w:r>
      <w:r>
        <w:rPr>
          <w:rFonts w:ascii="Verdana" w:hAnsi="Verdana"/>
          <w:i/>
          <w:sz w:val="16"/>
          <w:szCs w:val="16"/>
          <w:lang w:eastAsia="pt-BR"/>
        </w:rPr>
        <w:t>C. neoformans</w:t>
      </w:r>
      <w:r>
        <w:rPr>
          <w:rFonts w:ascii="Verdana" w:hAnsi="Verdana"/>
          <w:sz w:val="16"/>
          <w:szCs w:val="16"/>
          <w:lang w:eastAsia="pt-BR"/>
        </w:rPr>
        <w:t xml:space="preserve"> foi observado mais um halo de inibição em torno da banda com Rf = 0,63 presente em MFD6. </w:t>
      </w:r>
    </w:p>
    <w:p w14:paraId="41707A16" w14:textId="77777777" w:rsidR="004C69BE" w:rsidRDefault="004C69BE" w:rsidP="00B0643A">
      <w:pPr>
        <w:spacing w:line="276" w:lineRule="auto"/>
        <w:ind w:firstLine="567"/>
        <w:jc w:val="both"/>
        <w:rPr>
          <w:rFonts w:ascii="Verdana" w:hAnsi="Verdana"/>
          <w:sz w:val="16"/>
          <w:szCs w:val="16"/>
          <w:lang w:eastAsia="pt-BR"/>
        </w:rPr>
      </w:pPr>
      <w:r>
        <w:rPr>
          <w:rFonts w:ascii="Verdana" w:hAnsi="Verdana"/>
          <w:sz w:val="16"/>
          <w:szCs w:val="16"/>
          <w:lang w:eastAsia="pt-BR"/>
        </w:rPr>
        <w:t xml:space="preserve">Utilizando reveladores específicos foi possível identificar as classes químicas dos constituintes presentes nas bandas que apresentaram inibição antifúngica. As bandas com Rf 0,88 e 0,63 apresentaram coloração roxa quando reveladas com o Reativo de Liebermann-Burchard, indicando a presença de triterpenoides. A banda com Rf 0,75 apresentou coloração alaranjada quando revelada com o Reativo de Dragendorff, característica de alcaloides. </w:t>
      </w:r>
    </w:p>
    <w:p w14:paraId="13087609" w14:textId="77777777" w:rsidR="004C69BE" w:rsidRDefault="004C69BE" w:rsidP="00B0643A">
      <w:pPr>
        <w:spacing w:line="276" w:lineRule="auto"/>
        <w:ind w:firstLine="567"/>
        <w:jc w:val="both"/>
        <w:rPr>
          <w:rFonts w:ascii="Verdana" w:hAnsi="Verdana"/>
          <w:sz w:val="16"/>
          <w:szCs w:val="16"/>
          <w:lang w:eastAsia="pt-BR"/>
        </w:rPr>
      </w:pPr>
      <w:r>
        <w:rPr>
          <w:rFonts w:ascii="Verdana" w:hAnsi="Verdana"/>
          <w:sz w:val="16"/>
          <w:szCs w:val="16"/>
          <w:lang w:eastAsia="pt-BR"/>
        </w:rPr>
        <w:t xml:space="preserve">Os resultados indicam que triterpenos e alcaloides exerceram inibição do crescimento fúngico. A fração MFD6 apresentou três zonas de inibição do crescimento de </w:t>
      </w:r>
      <w:r>
        <w:rPr>
          <w:rFonts w:ascii="Verdana" w:hAnsi="Verdana"/>
          <w:i/>
          <w:sz w:val="16"/>
          <w:szCs w:val="16"/>
          <w:lang w:eastAsia="pt-BR"/>
        </w:rPr>
        <w:t>C. neoformans</w:t>
      </w:r>
      <w:r>
        <w:rPr>
          <w:rFonts w:ascii="Verdana" w:hAnsi="Verdana"/>
          <w:sz w:val="16"/>
          <w:szCs w:val="16"/>
          <w:lang w:eastAsia="pt-BR"/>
        </w:rPr>
        <w:t xml:space="preserve">, sendo duas possuindo substâncias da classe triterpênica (Rf 0,88 e 0,63) e outra alcaloídica (Rf 0,75). As substâncias com Rf 0,75 e 0,88 também inibiram o crescimento de </w:t>
      </w:r>
      <w:r>
        <w:rPr>
          <w:rFonts w:ascii="Verdana" w:hAnsi="Verdana"/>
          <w:i/>
          <w:sz w:val="16"/>
          <w:szCs w:val="16"/>
          <w:lang w:eastAsia="pt-BR"/>
        </w:rPr>
        <w:t>C. albicans</w:t>
      </w:r>
      <w:r>
        <w:rPr>
          <w:rFonts w:ascii="Verdana" w:hAnsi="Verdana"/>
          <w:sz w:val="16"/>
          <w:szCs w:val="16"/>
          <w:lang w:eastAsia="pt-BR"/>
        </w:rPr>
        <w:t xml:space="preserve">, porém com menor intensidade confirmando, assim, os valores de CIM obtidos para essas frações. Não foi observada inibição do crescimento de </w:t>
      </w:r>
      <w:r>
        <w:rPr>
          <w:rFonts w:ascii="Verdana" w:hAnsi="Verdana"/>
          <w:i/>
          <w:sz w:val="16"/>
          <w:szCs w:val="16"/>
          <w:lang w:eastAsia="pt-BR"/>
        </w:rPr>
        <w:t>C. albicans</w:t>
      </w:r>
      <w:r>
        <w:rPr>
          <w:rFonts w:ascii="Verdana" w:hAnsi="Verdana"/>
          <w:sz w:val="16"/>
          <w:szCs w:val="16"/>
          <w:lang w:eastAsia="pt-BR"/>
        </w:rPr>
        <w:t xml:space="preserve"> pelas substâncias presentes na banda com Rf 0,63. Esse fato pode ter ocorrido pela baixa concentração dessa substância nessa fração, visto que a bioautografia da partição CH</w:t>
      </w:r>
      <w:r>
        <w:rPr>
          <w:rFonts w:ascii="Verdana" w:hAnsi="Verdana"/>
          <w:sz w:val="16"/>
          <w:szCs w:val="16"/>
          <w:vertAlign w:val="subscript"/>
          <w:lang w:eastAsia="pt-BR"/>
        </w:rPr>
        <w:t>2</w:t>
      </w:r>
      <w:r>
        <w:rPr>
          <w:rFonts w:ascii="Verdana" w:hAnsi="Verdana"/>
          <w:sz w:val="16"/>
          <w:szCs w:val="16"/>
          <w:lang w:eastAsia="pt-BR"/>
        </w:rPr>
        <w:t>Cl</w:t>
      </w:r>
      <w:r>
        <w:rPr>
          <w:rFonts w:ascii="Verdana" w:hAnsi="Verdana"/>
          <w:sz w:val="16"/>
          <w:szCs w:val="16"/>
          <w:vertAlign w:val="subscript"/>
          <w:lang w:eastAsia="pt-BR"/>
        </w:rPr>
        <w:t>2</w:t>
      </w:r>
      <w:r>
        <w:rPr>
          <w:rFonts w:ascii="Verdana" w:hAnsi="Verdana"/>
          <w:sz w:val="16"/>
          <w:szCs w:val="16"/>
          <w:lang w:eastAsia="pt-BR"/>
        </w:rPr>
        <w:t xml:space="preserve"> apresenta essa banda ativa. A fração MFD7p apresentou somente uma zona de inibição do crescimento dessas leveduras em uma </w:t>
      </w:r>
      <w:r>
        <w:rPr>
          <w:rFonts w:ascii="Verdana" w:hAnsi="Verdana"/>
          <w:sz w:val="16"/>
          <w:szCs w:val="16"/>
          <w:lang w:eastAsia="pt-BR"/>
        </w:rPr>
        <w:lastRenderedPageBreak/>
        <w:t>banda contendo triterpenos com Rf 0,75 e MFD5, mesmo apresentando uma boa atividade antifúngica para ambas as leveduras (Tabela 2), não apresentou zonas de inibição de crescimento.</w:t>
      </w:r>
    </w:p>
    <w:p w14:paraId="46A4FB28" w14:textId="77777777" w:rsidR="004C69BE" w:rsidRDefault="004C69BE" w:rsidP="00B0643A">
      <w:pPr>
        <w:spacing w:line="276" w:lineRule="auto"/>
        <w:ind w:firstLine="567"/>
        <w:jc w:val="both"/>
        <w:rPr>
          <w:rFonts w:ascii="Verdana" w:eastAsia="Calibri" w:hAnsi="Verdana"/>
          <w:sz w:val="16"/>
          <w:szCs w:val="16"/>
        </w:rPr>
      </w:pPr>
      <w:r>
        <w:rPr>
          <w:rFonts w:ascii="Verdana" w:hAnsi="Verdana"/>
          <w:sz w:val="16"/>
          <w:szCs w:val="16"/>
        </w:rPr>
        <w:t xml:space="preserve">De acordo com os perfis cromatográficos apresentados por CLAE a 230nm, pôde-se observar que as frações </w:t>
      </w:r>
      <w:r>
        <w:rPr>
          <w:rFonts w:ascii="Verdana" w:hAnsi="Verdana"/>
          <w:sz w:val="16"/>
          <w:szCs w:val="16"/>
          <w:lang w:eastAsia="pt-BR"/>
        </w:rPr>
        <w:t>MFD5 e MFD6</w:t>
      </w:r>
      <w:r>
        <w:rPr>
          <w:rFonts w:ascii="Verdana" w:hAnsi="Verdana"/>
          <w:sz w:val="16"/>
          <w:szCs w:val="16"/>
        </w:rPr>
        <w:t xml:space="preserve"> apresentaram um mesmo pico majoritário com tempo de retenção de 16,6 min (máximos de absorção: 205, 250 e 320 nm), sendo que em </w:t>
      </w:r>
      <w:r>
        <w:rPr>
          <w:rFonts w:ascii="Verdana" w:hAnsi="Verdana"/>
          <w:sz w:val="16"/>
          <w:szCs w:val="16"/>
          <w:lang w:eastAsia="pt-BR"/>
        </w:rPr>
        <w:t>MFD5</w:t>
      </w:r>
      <w:r>
        <w:rPr>
          <w:rFonts w:ascii="Verdana" w:hAnsi="Verdana"/>
          <w:sz w:val="16"/>
          <w:szCs w:val="16"/>
        </w:rPr>
        <w:t xml:space="preserve"> este pico possui uma área equivalendo a 75% do total. Já em </w:t>
      </w:r>
      <w:r>
        <w:rPr>
          <w:rFonts w:ascii="Verdana" w:hAnsi="Verdana"/>
          <w:sz w:val="16"/>
          <w:szCs w:val="16"/>
          <w:lang w:eastAsia="pt-BR"/>
        </w:rPr>
        <w:t>MFD6</w:t>
      </w:r>
      <w:r>
        <w:rPr>
          <w:rFonts w:ascii="Verdana" w:hAnsi="Verdana"/>
          <w:sz w:val="16"/>
          <w:szCs w:val="16"/>
        </w:rPr>
        <w:t xml:space="preserve"> este pico possui uma área perfazendo 79% da amostra analisada em CLAE. Na fração </w:t>
      </w:r>
      <w:r>
        <w:rPr>
          <w:rFonts w:ascii="Verdana" w:hAnsi="Verdana"/>
          <w:sz w:val="16"/>
          <w:szCs w:val="16"/>
          <w:lang w:eastAsia="pt-BR"/>
        </w:rPr>
        <w:t>MFD7p</w:t>
      </w:r>
      <w:r>
        <w:rPr>
          <w:rFonts w:ascii="Verdana" w:hAnsi="Verdana"/>
          <w:sz w:val="16"/>
          <w:szCs w:val="16"/>
        </w:rPr>
        <w:t xml:space="preserve"> foi observado outro pico com tempo de retenção de 12,6 min (máximo de absorção: 210, 245, 270 e 345 nm), representando 81% do total analisado. Este pico também foi observado em </w:t>
      </w:r>
      <w:r>
        <w:rPr>
          <w:rFonts w:ascii="Verdana" w:hAnsi="Verdana"/>
          <w:sz w:val="16"/>
          <w:szCs w:val="16"/>
          <w:lang w:eastAsia="pt-BR"/>
        </w:rPr>
        <w:t>MFD6</w:t>
      </w:r>
      <w:r>
        <w:rPr>
          <w:rFonts w:ascii="Verdana" w:hAnsi="Verdana"/>
          <w:sz w:val="16"/>
          <w:szCs w:val="16"/>
          <w:vertAlign w:val="subscript"/>
        </w:rPr>
        <w:t xml:space="preserve"> </w:t>
      </w:r>
      <w:r>
        <w:rPr>
          <w:rFonts w:ascii="Verdana" w:hAnsi="Verdana"/>
          <w:sz w:val="16"/>
          <w:szCs w:val="16"/>
        </w:rPr>
        <w:t xml:space="preserve">correspondendo 10% do total. </w:t>
      </w:r>
    </w:p>
    <w:p w14:paraId="4243F6BD" w14:textId="77777777" w:rsidR="004C69BE" w:rsidRPr="00EE05AF" w:rsidRDefault="004C69BE" w:rsidP="00B0643A">
      <w:pPr>
        <w:spacing w:line="276" w:lineRule="auto"/>
        <w:ind w:firstLine="567"/>
        <w:jc w:val="both"/>
        <w:rPr>
          <w:rFonts w:ascii="Verdana" w:hAnsi="Verdana"/>
          <w:sz w:val="16"/>
          <w:szCs w:val="16"/>
          <w:lang w:eastAsia="pt-BR"/>
        </w:rPr>
      </w:pPr>
      <w:r>
        <w:rPr>
          <w:rFonts w:ascii="Verdana" w:hAnsi="Verdana"/>
          <w:sz w:val="16"/>
          <w:szCs w:val="16"/>
        </w:rPr>
        <w:t xml:space="preserve">Para confirmar se esses picos podem corresponder às substâncias com atividade antifúngica observadas na bioautografia, foi feita uma CCD das amostras de </w:t>
      </w:r>
      <w:r>
        <w:rPr>
          <w:rFonts w:ascii="Verdana" w:hAnsi="Verdana"/>
          <w:sz w:val="16"/>
          <w:szCs w:val="16"/>
          <w:lang w:eastAsia="pt-BR"/>
        </w:rPr>
        <w:t xml:space="preserve">MFD5, MFD6 e MFD7P </w:t>
      </w:r>
      <w:r>
        <w:rPr>
          <w:rFonts w:ascii="Verdana" w:hAnsi="Verdana"/>
          <w:sz w:val="16"/>
          <w:szCs w:val="16"/>
        </w:rPr>
        <w:t xml:space="preserve">que foram analisadas por CLAE. Observou-se que a banda correspondente aos alcaloides com Rf 0,75 tanto em MFAM6 quanto em MFA7p. Como o alcaloide presente nessa banda é mais polar que o triterpeno de Rf 0,88, sugere-se que ele corresponda à substância com tempo de retenção de 12,6 min. Triterpeno com Rf 0,88 foi identificado somente em </w:t>
      </w:r>
      <w:r>
        <w:rPr>
          <w:rFonts w:ascii="Verdana" w:hAnsi="Verdana"/>
          <w:sz w:val="16"/>
          <w:szCs w:val="16"/>
          <w:lang w:eastAsia="pt-BR"/>
        </w:rPr>
        <w:t xml:space="preserve">MFD6 </w:t>
      </w:r>
      <w:r>
        <w:rPr>
          <w:rFonts w:ascii="Verdana" w:hAnsi="Verdana"/>
          <w:sz w:val="16"/>
          <w:szCs w:val="16"/>
        </w:rPr>
        <w:t xml:space="preserve">na bioautografia, mas também foi identificado em MFD5 em CCD, sugerindo que ele seja correspondente à substância que apresentou tempo de retenção de 16,6 min. O triterpeno ativo com Rf 0,63 não foi identificado por CLAE. Essas substâncias serão posteriormente </w:t>
      </w:r>
      <w:r w:rsidRPr="00EE05AF">
        <w:rPr>
          <w:rFonts w:ascii="Verdana" w:hAnsi="Verdana"/>
          <w:sz w:val="16"/>
          <w:szCs w:val="16"/>
        </w:rPr>
        <w:t>isoladas e identificadas.</w:t>
      </w:r>
    </w:p>
    <w:p w14:paraId="61493CFA" w14:textId="77777777" w:rsidR="004C69BE" w:rsidRPr="00EE05AF" w:rsidRDefault="004C69BE" w:rsidP="000676F3">
      <w:pPr>
        <w:spacing w:line="276" w:lineRule="auto"/>
        <w:jc w:val="both"/>
        <w:rPr>
          <w:rFonts w:ascii="Verdana" w:eastAsia="Arial Unicode MS" w:hAnsi="Verdana"/>
          <w:sz w:val="16"/>
          <w:szCs w:val="16"/>
          <w:lang w:eastAsia="pt-BR"/>
        </w:rPr>
      </w:pPr>
    </w:p>
    <w:p w14:paraId="39A100F9" w14:textId="77777777" w:rsidR="002A7527" w:rsidRPr="00EE05AF" w:rsidRDefault="002A7527" w:rsidP="009360DB">
      <w:pPr>
        <w:pStyle w:val="Corpodetexto"/>
        <w:ind w:left="142" w:firstLine="425"/>
        <w:jc w:val="left"/>
        <w:rPr>
          <w:rFonts w:ascii="Verdana" w:hAnsi="Verdana"/>
          <w:sz w:val="16"/>
          <w:szCs w:val="16"/>
        </w:rPr>
      </w:pPr>
    </w:p>
    <w:p w14:paraId="7BC13CBD" w14:textId="77777777" w:rsidR="00DB50E9" w:rsidRPr="00F53E9A" w:rsidRDefault="00F219C6" w:rsidP="00361C49">
      <w:pPr>
        <w:pStyle w:val="PargrafodaLista"/>
        <w:numPr>
          <w:ilvl w:val="0"/>
          <w:numId w:val="1"/>
        </w:numPr>
        <w:tabs>
          <w:tab w:val="left" w:pos="311"/>
        </w:tabs>
        <w:ind w:right="0"/>
        <w:rPr>
          <w:rFonts w:ascii="Verdana" w:hAnsi="Verdana"/>
          <w:b/>
          <w:sz w:val="18"/>
        </w:rPr>
      </w:pPr>
      <w:r w:rsidRPr="00F53E9A">
        <w:rPr>
          <w:rFonts w:ascii="Verdana" w:hAnsi="Verdana"/>
          <w:b/>
          <w:sz w:val="18"/>
        </w:rPr>
        <w:t>Discussão</w:t>
      </w:r>
    </w:p>
    <w:p w14:paraId="32136509" w14:textId="77EC6AFB" w:rsidR="00DB50E9" w:rsidRDefault="00DB50E9" w:rsidP="00361C49">
      <w:pPr>
        <w:pStyle w:val="Corpodetexto"/>
        <w:spacing w:line="208" w:lineRule="auto"/>
        <w:ind w:left="142" w:right="253" w:firstLine="425"/>
        <w:rPr>
          <w:spacing w:val="-4"/>
        </w:rPr>
      </w:pPr>
    </w:p>
    <w:p w14:paraId="3226D230" w14:textId="77777777" w:rsidR="00E833F1" w:rsidRDefault="00E72A96" w:rsidP="00E833F1">
      <w:pPr>
        <w:spacing w:line="276" w:lineRule="auto"/>
        <w:ind w:firstLine="567"/>
        <w:jc w:val="both"/>
        <w:rPr>
          <w:rFonts w:ascii="Verdana" w:hAnsi="Verdana"/>
          <w:b/>
          <w:sz w:val="16"/>
          <w:szCs w:val="16"/>
          <w:lang w:val="pt-BR" w:eastAsia="pt-BR"/>
        </w:rPr>
      </w:pPr>
      <w:bookmarkStart w:id="1" w:name="_Hlk51145428"/>
      <w:r w:rsidRPr="00E72A96">
        <w:rPr>
          <w:rFonts w:ascii="Verdana" w:hAnsi="Verdana"/>
          <w:b/>
          <w:sz w:val="16"/>
          <w:szCs w:val="16"/>
          <w:lang w:eastAsia="pt-BR"/>
        </w:rPr>
        <w:t>Atividade leishmanicida e citotóxica</w:t>
      </w:r>
    </w:p>
    <w:p w14:paraId="78174328" w14:textId="010EDC51" w:rsidR="00E72A96" w:rsidRPr="00E833F1" w:rsidRDefault="00E72A96" w:rsidP="00E833F1">
      <w:pPr>
        <w:spacing w:line="276" w:lineRule="auto"/>
        <w:ind w:firstLine="567"/>
        <w:jc w:val="both"/>
        <w:rPr>
          <w:rFonts w:ascii="Verdana" w:hAnsi="Verdana"/>
          <w:b/>
          <w:sz w:val="16"/>
          <w:szCs w:val="16"/>
          <w:lang w:val="pt-BR" w:eastAsia="pt-BR"/>
        </w:rPr>
      </w:pPr>
      <w:r w:rsidRPr="00E72A96">
        <w:rPr>
          <w:rFonts w:ascii="Verdana" w:hAnsi="Verdana"/>
          <w:sz w:val="16"/>
          <w:szCs w:val="16"/>
        </w:rPr>
        <w:t xml:space="preserve">Foi realizada a avaliação da atividade leishmanicida contra formas promastigotas de </w:t>
      </w:r>
      <w:r w:rsidRPr="00E72A96">
        <w:rPr>
          <w:rFonts w:ascii="Verdana" w:hAnsi="Verdana"/>
          <w:i/>
          <w:sz w:val="16"/>
          <w:szCs w:val="16"/>
        </w:rPr>
        <w:t xml:space="preserve">L. amazonensis </w:t>
      </w:r>
      <w:r w:rsidRPr="00E72A96">
        <w:rPr>
          <w:rFonts w:ascii="Verdana" w:hAnsi="Verdana"/>
          <w:sz w:val="16"/>
          <w:szCs w:val="16"/>
        </w:rPr>
        <w:t>e</w:t>
      </w:r>
      <w:r w:rsidRPr="00E72A96">
        <w:rPr>
          <w:rFonts w:ascii="Verdana" w:hAnsi="Verdana"/>
          <w:i/>
          <w:sz w:val="16"/>
          <w:szCs w:val="16"/>
        </w:rPr>
        <w:t xml:space="preserve"> L. chagasi</w:t>
      </w:r>
      <w:r w:rsidRPr="00E72A96">
        <w:rPr>
          <w:rFonts w:ascii="Verdana" w:hAnsi="Verdana"/>
          <w:sz w:val="16"/>
          <w:szCs w:val="16"/>
        </w:rPr>
        <w:t xml:space="preserve"> das frações obtidas da partição em CH</w:t>
      </w:r>
      <w:r w:rsidRPr="00E72A96">
        <w:rPr>
          <w:rFonts w:ascii="Verdana" w:hAnsi="Verdana"/>
          <w:sz w:val="16"/>
          <w:szCs w:val="16"/>
          <w:vertAlign w:val="subscript"/>
        </w:rPr>
        <w:t>2</w:t>
      </w:r>
      <w:r w:rsidRPr="00E72A96">
        <w:rPr>
          <w:rFonts w:ascii="Verdana" w:hAnsi="Verdana"/>
          <w:sz w:val="16"/>
          <w:szCs w:val="16"/>
        </w:rPr>
        <w:t>Cl</w:t>
      </w:r>
      <w:r w:rsidRPr="00E72A96">
        <w:rPr>
          <w:rFonts w:ascii="Verdana" w:hAnsi="Verdana"/>
          <w:sz w:val="16"/>
          <w:szCs w:val="16"/>
          <w:vertAlign w:val="subscript"/>
        </w:rPr>
        <w:t>2</w:t>
      </w:r>
      <w:r w:rsidRPr="00E72A96">
        <w:rPr>
          <w:rFonts w:ascii="Verdana" w:hAnsi="Verdana"/>
          <w:sz w:val="16"/>
          <w:szCs w:val="16"/>
        </w:rPr>
        <w:t xml:space="preserve">. Este trabalho demonstrou uma atividade significativa para as frações </w:t>
      </w:r>
      <w:r w:rsidRPr="00E72A96">
        <w:rPr>
          <w:rFonts w:ascii="Verdana" w:hAnsi="Verdana"/>
          <w:sz w:val="16"/>
          <w:szCs w:val="16"/>
          <w:lang w:eastAsia="pt-BR"/>
        </w:rPr>
        <w:t>MFD6 e MFD7p</w:t>
      </w:r>
      <w:r w:rsidRPr="00E72A96">
        <w:rPr>
          <w:rFonts w:ascii="Verdana" w:hAnsi="Verdana"/>
          <w:sz w:val="16"/>
          <w:szCs w:val="16"/>
        </w:rPr>
        <w:t xml:space="preserve"> e uma menor atividade para as frações de </w:t>
      </w:r>
      <w:r w:rsidRPr="00E72A96">
        <w:rPr>
          <w:rFonts w:ascii="Verdana" w:hAnsi="Verdana"/>
          <w:sz w:val="16"/>
          <w:szCs w:val="16"/>
          <w:lang w:eastAsia="pt-BR"/>
        </w:rPr>
        <w:t>MFD10 a MFD16. Estes resultados são promissores, uma vez que a reavaliação das diretrizes de tratamento para a leishmaniose do Velho e Novo Mundo é uma necessidade global devido a falha terapêutica por resistência as drogas convencionais</w:t>
      </w:r>
      <w:r w:rsidRPr="00E72A96">
        <w:rPr>
          <w:rFonts w:ascii="Verdana" w:hAnsi="Verdana"/>
          <w:sz w:val="16"/>
          <w:szCs w:val="16"/>
          <w:vertAlign w:val="superscript"/>
          <w:lang w:eastAsia="pt-BR"/>
        </w:rPr>
        <w:t>(</w:t>
      </w:r>
      <w:r w:rsidRPr="00E72A96">
        <w:rPr>
          <w:rFonts w:ascii="Verdana" w:hAnsi="Verdana" w:cs="Arial"/>
          <w:sz w:val="16"/>
          <w:szCs w:val="16"/>
          <w:vertAlign w:val="superscript"/>
        </w:rPr>
        <w:t>21)</w:t>
      </w:r>
      <w:r w:rsidRPr="00E72A96">
        <w:rPr>
          <w:rFonts w:ascii="Verdana" w:hAnsi="Verdana"/>
          <w:sz w:val="16"/>
          <w:szCs w:val="16"/>
          <w:lang w:eastAsia="pt-BR"/>
        </w:rPr>
        <w:t>.</w:t>
      </w:r>
      <w:r w:rsidRPr="00E72A96">
        <w:rPr>
          <w:rFonts w:ascii="Verdana" w:hAnsi="Verdana"/>
          <w:sz w:val="16"/>
          <w:szCs w:val="16"/>
        </w:rPr>
        <w:t xml:space="preserve"> Flavonoides foram observados em todas as frações ativas, sendo glicosídeos flavônicos presentes nas frações de </w:t>
      </w:r>
      <w:r w:rsidRPr="00E72A96">
        <w:rPr>
          <w:rFonts w:ascii="Verdana" w:hAnsi="Verdana"/>
          <w:sz w:val="16"/>
          <w:szCs w:val="16"/>
          <w:lang w:eastAsia="pt-BR"/>
        </w:rPr>
        <w:t>MFD12 a MFD16</w:t>
      </w:r>
      <w:r w:rsidRPr="00E72A96">
        <w:rPr>
          <w:rFonts w:ascii="Verdana" w:hAnsi="Verdana"/>
          <w:sz w:val="16"/>
          <w:szCs w:val="16"/>
        </w:rPr>
        <w:t xml:space="preserve"> (Tabela 4).</w:t>
      </w:r>
      <w:r w:rsidRPr="00E72A96">
        <w:rPr>
          <w:rFonts w:ascii="Verdana" w:hAnsi="Verdana"/>
          <w:b/>
          <w:sz w:val="16"/>
          <w:szCs w:val="16"/>
        </w:rPr>
        <w:t xml:space="preserve"> </w:t>
      </w:r>
      <w:r w:rsidRPr="00E72A96">
        <w:rPr>
          <w:rFonts w:ascii="Verdana" w:hAnsi="Verdana"/>
          <w:sz w:val="16"/>
          <w:szCs w:val="16"/>
        </w:rPr>
        <w:t>Estudos</w:t>
      </w:r>
      <w:r w:rsidRPr="00E72A96">
        <w:rPr>
          <w:rFonts w:ascii="Verdana" w:hAnsi="Verdana"/>
          <w:sz w:val="16"/>
          <w:szCs w:val="16"/>
          <w:vertAlign w:val="superscript"/>
        </w:rPr>
        <w:t>(22,23)</w:t>
      </w:r>
      <w:r w:rsidRPr="00E72A96">
        <w:rPr>
          <w:rFonts w:ascii="Verdana" w:hAnsi="Verdana"/>
          <w:sz w:val="16"/>
          <w:szCs w:val="16"/>
        </w:rPr>
        <w:t xml:space="preserve"> revelaram que os flavonoides podem agir inibindo a síntese de DNA e paralisando a progressão do ciclo celular desses parasitos, conduzindo à apoptose. Além disso, já foi relatada a eficácia de flavonoides em controlar o desenvolvimento de anemia durante o período pós-infecção com leishmaniose visceral</w:t>
      </w:r>
      <w:r w:rsidRPr="00E72A96">
        <w:rPr>
          <w:rFonts w:ascii="Verdana" w:hAnsi="Verdana"/>
          <w:sz w:val="16"/>
          <w:szCs w:val="16"/>
          <w:vertAlign w:val="superscript"/>
        </w:rPr>
        <w:t>(22)</w:t>
      </w:r>
      <w:r w:rsidRPr="00E72A96">
        <w:rPr>
          <w:rFonts w:ascii="Verdana" w:hAnsi="Verdana"/>
          <w:sz w:val="16"/>
          <w:szCs w:val="16"/>
        </w:rPr>
        <w:t xml:space="preserve">. Tasdemir </w:t>
      </w:r>
      <w:r w:rsidRPr="00E72A96">
        <w:rPr>
          <w:rFonts w:ascii="Verdana" w:hAnsi="Verdana"/>
          <w:i/>
          <w:sz w:val="16"/>
          <w:szCs w:val="16"/>
        </w:rPr>
        <w:t>et al</w:t>
      </w:r>
      <w:r w:rsidRPr="00E72A96">
        <w:rPr>
          <w:rFonts w:ascii="Verdana" w:hAnsi="Verdana"/>
          <w:sz w:val="16"/>
          <w:szCs w:val="16"/>
        </w:rPr>
        <w:t>.</w:t>
      </w:r>
      <w:r w:rsidRPr="00E72A96">
        <w:rPr>
          <w:rFonts w:ascii="Verdana" w:hAnsi="Verdana"/>
          <w:sz w:val="16"/>
          <w:szCs w:val="16"/>
          <w:vertAlign w:val="superscript"/>
        </w:rPr>
        <w:t xml:space="preserve">(24) </w:t>
      </w:r>
      <w:r w:rsidRPr="00E72A96">
        <w:rPr>
          <w:rFonts w:ascii="Verdana" w:hAnsi="Verdana"/>
          <w:sz w:val="16"/>
          <w:szCs w:val="16"/>
        </w:rPr>
        <w:t xml:space="preserve">relatou que o aumento de hidroxilações na estruturas de flavonoides aumenta sua atividade leishmanicida. Além disso, o aumento de substituições dos grupos hidroxilas por metoxilação diminui sua atividade. </w:t>
      </w:r>
    </w:p>
    <w:p w14:paraId="2F78494C" w14:textId="77777777" w:rsidR="00E72A96" w:rsidRPr="00E72A96" w:rsidRDefault="00E72A96" w:rsidP="00E72A96">
      <w:pPr>
        <w:spacing w:line="276" w:lineRule="auto"/>
        <w:jc w:val="both"/>
        <w:rPr>
          <w:rFonts w:ascii="Verdana" w:hAnsi="Verdana"/>
          <w:sz w:val="16"/>
          <w:szCs w:val="16"/>
        </w:rPr>
      </w:pPr>
      <w:r w:rsidRPr="00E72A96">
        <w:rPr>
          <w:rFonts w:ascii="Verdana" w:hAnsi="Verdana"/>
          <w:sz w:val="16"/>
          <w:szCs w:val="16"/>
        </w:rPr>
        <w:tab/>
        <w:t xml:space="preserve">Outra atividade avaliada neste trabalho foi o ensaio de citotoxicidade. Neste contexto temos o ensaio com </w:t>
      </w:r>
      <w:r w:rsidRPr="00E72A96">
        <w:rPr>
          <w:rFonts w:ascii="Verdana" w:hAnsi="Verdana"/>
          <w:i/>
          <w:sz w:val="16"/>
          <w:szCs w:val="16"/>
        </w:rPr>
        <w:t xml:space="preserve">Artemia salina, </w:t>
      </w:r>
      <w:r w:rsidRPr="00E72A96">
        <w:rPr>
          <w:rFonts w:ascii="Verdana" w:hAnsi="Verdana"/>
          <w:sz w:val="16"/>
          <w:szCs w:val="16"/>
        </w:rPr>
        <w:t>um</w:t>
      </w:r>
      <w:r w:rsidRPr="00E72A96">
        <w:rPr>
          <w:rFonts w:ascii="Verdana" w:hAnsi="Verdana"/>
          <w:i/>
          <w:sz w:val="16"/>
          <w:szCs w:val="16"/>
        </w:rPr>
        <w:t xml:space="preserve"> </w:t>
      </w:r>
      <w:r w:rsidRPr="00E72A96">
        <w:rPr>
          <w:rFonts w:ascii="Verdana" w:hAnsi="Verdana"/>
          <w:sz w:val="16"/>
          <w:szCs w:val="16"/>
        </w:rPr>
        <w:t>ensaio de letalidade que tem sido usado em pesquisas rotineiras de toxicologia</w:t>
      </w:r>
      <w:r w:rsidRPr="00E72A96">
        <w:rPr>
          <w:rFonts w:ascii="Verdana" w:hAnsi="Verdana"/>
          <w:i/>
          <w:sz w:val="16"/>
          <w:szCs w:val="16"/>
        </w:rPr>
        <w:t xml:space="preserve"> </w:t>
      </w:r>
      <w:r w:rsidRPr="00E72A96">
        <w:rPr>
          <w:rFonts w:ascii="Verdana" w:hAnsi="Verdana"/>
          <w:sz w:val="16"/>
          <w:szCs w:val="16"/>
        </w:rPr>
        <w:t>por mais de trinta anos e tem vantagens por ser um ensaio rápido, econômico e simples</w:t>
      </w:r>
      <w:r w:rsidRPr="00E72A96">
        <w:rPr>
          <w:rFonts w:ascii="Verdana" w:hAnsi="Verdana"/>
          <w:sz w:val="16"/>
          <w:szCs w:val="16"/>
          <w:vertAlign w:val="superscript"/>
        </w:rPr>
        <w:t>(25)</w:t>
      </w:r>
      <w:r w:rsidRPr="00E72A96">
        <w:rPr>
          <w:rFonts w:ascii="Verdana" w:hAnsi="Verdana"/>
          <w:sz w:val="16"/>
          <w:szCs w:val="16"/>
        </w:rPr>
        <w:t xml:space="preserve">. Além disso, existe forte correlação entre citotoxicidade frente o ensaio de </w:t>
      </w:r>
      <w:r w:rsidRPr="00E72A96">
        <w:rPr>
          <w:rFonts w:ascii="Verdana" w:hAnsi="Verdana"/>
          <w:i/>
          <w:sz w:val="16"/>
          <w:szCs w:val="16"/>
        </w:rPr>
        <w:t>Artemia</w:t>
      </w:r>
      <w:r w:rsidRPr="00E72A96">
        <w:rPr>
          <w:rFonts w:ascii="Verdana" w:hAnsi="Verdana"/>
          <w:sz w:val="16"/>
          <w:szCs w:val="16"/>
        </w:rPr>
        <w:t xml:space="preserve"> salina e atividade </w:t>
      </w:r>
      <w:r w:rsidRPr="00E72A96">
        <w:rPr>
          <w:rFonts w:ascii="Verdana" w:hAnsi="Verdana"/>
          <w:sz w:val="16"/>
          <w:szCs w:val="16"/>
        </w:rPr>
        <w:t>antitumoral</w:t>
      </w:r>
      <w:r w:rsidRPr="00E72A96">
        <w:rPr>
          <w:rFonts w:ascii="Verdana" w:hAnsi="Verdana"/>
          <w:sz w:val="16"/>
          <w:szCs w:val="16"/>
          <w:vertAlign w:val="superscript"/>
        </w:rPr>
        <w:t>(26)</w:t>
      </w:r>
      <w:r w:rsidRPr="00E72A96">
        <w:rPr>
          <w:rFonts w:ascii="Verdana" w:hAnsi="Verdana"/>
          <w:sz w:val="16"/>
          <w:szCs w:val="16"/>
        </w:rPr>
        <w:t xml:space="preserve">. Desta forma as amostras que apresentaram atividade promissora são candidatas a futuros ensaios com células tumorais. </w:t>
      </w:r>
    </w:p>
    <w:p w14:paraId="34A0B483" w14:textId="77777777" w:rsidR="00E72A96" w:rsidRPr="00E72A96" w:rsidRDefault="00E72A96" w:rsidP="00E72A96">
      <w:pPr>
        <w:spacing w:line="276" w:lineRule="auto"/>
        <w:ind w:firstLine="567"/>
        <w:jc w:val="both"/>
        <w:rPr>
          <w:rFonts w:ascii="Verdana" w:hAnsi="Verdana"/>
          <w:sz w:val="16"/>
          <w:szCs w:val="16"/>
        </w:rPr>
      </w:pPr>
    </w:p>
    <w:p w14:paraId="0B403082" w14:textId="26760460" w:rsidR="00E72A96" w:rsidRPr="00E72A96" w:rsidRDefault="00E72A96" w:rsidP="00B0643A">
      <w:pPr>
        <w:spacing w:line="276" w:lineRule="auto"/>
        <w:ind w:firstLine="567"/>
        <w:jc w:val="both"/>
        <w:rPr>
          <w:rFonts w:ascii="Verdana" w:hAnsi="Verdana"/>
          <w:sz w:val="16"/>
          <w:szCs w:val="16"/>
        </w:rPr>
      </w:pPr>
      <w:r w:rsidRPr="00E72A96">
        <w:rPr>
          <w:rFonts w:ascii="Verdana" w:hAnsi="Verdana"/>
          <w:sz w:val="16"/>
          <w:szCs w:val="16"/>
        </w:rPr>
        <w:t>Atividade antimicrobiana</w:t>
      </w:r>
    </w:p>
    <w:p w14:paraId="38919A22" w14:textId="77777777" w:rsidR="00E72A96" w:rsidRPr="00E72A96" w:rsidRDefault="00E72A96" w:rsidP="00E72A96">
      <w:pPr>
        <w:spacing w:line="276" w:lineRule="auto"/>
        <w:ind w:firstLine="567"/>
        <w:jc w:val="both"/>
        <w:rPr>
          <w:rFonts w:ascii="Verdana" w:hAnsi="Verdana"/>
          <w:sz w:val="16"/>
          <w:szCs w:val="16"/>
          <w:lang w:eastAsia="pt-BR"/>
        </w:rPr>
      </w:pPr>
      <w:r w:rsidRPr="00E72A96">
        <w:rPr>
          <w:rFonts w:ascii="Verdana" w:hAnsi="Verdana"/>
          <w:sz w:val="16"/>
          <w:szCs w:val="16"/>
          <w:lang w:eastAsia="pt-BR"/>
        </w:rPr>
        <w:t>Estudos anteriores mostraram que substâncias com atividade antibacteriana proveniente de plantas parecem ser mais ativas para organismos Gram-positivos do que para Gram-negativos</w:t>
      </w:r>
      <w:r w:rsidRPr="00E72A96">
        <w:rPr>
          <w:rFonts w:ascii="Verdana" w:hAnsi="Verdana"/>
          <w:sz w:val="16"/>
          <w:szCs w:val="16"/>
          <w:vertAlign w:val="superscript"/>
          <w:lang w:eastAsia="pt-BR"/>
        </w:rPr>
        <w:t>(27)</w:t>
      </w:r>
      <w:r w:rsidRPr="00E72A96">
        <w:rPr>
          <w:rFonts w:ascii="Verdana" w:hAnsi="Verdana"/>
          <w:sz w:val="16"/>
          <w:szCs w:val="16"/>
          <w:lang w:eastAsia="pt-BR"/>
        </w:rPr>
        <w:t>. A razão dessa diferença de sensibilidade pode ser atribuída às características morfológicas entre estes microrganismos. Bactérias Gram-negativas possuem uma camada externa fosfolipídica com componentes estruturais de lipopolissacarídeos. As bactérias Gram-positivas devem ser mais susceptíveis à ação de substâncias por possuírem apenas uma camada externa de peptideoglicano como barreira efetiva</w:t>
      </w:r>
      <w:r w:rsidRPr="00E72A96">
        <w:rPr>
          <w:rFonts w:ascii="Verdana" w:hAnsi="Verdana"/>
          <w:sz w:val="16"/>
          <w:szCs w:val="16"/>
          <w:vertAlign w:val="superscript"/>
          <w:lang w:eastAsia="pt-BR"/>
        </w:rPr>
        <w:t>(28)</w:t>
      </w:r>
      <w:r w:rsidRPr="00E72A96">
        <w:rPr>
          <w:rFonts w:ascii="Verdana" w:hAnsi="Verdana"/>
          <w:sz w:val="16"/>
          <w:szCs w:val="16"/>
          <w:lang w:eastAsia="pt-BR"/>
        </w:rPr>
        <w:t xml:space="preserve">. </w:t>
      </w:r>
    </w:p>
    <w:p w14:paraId="44D2D8F4" w14:textId="77777777" w:rsidR="00E72A96" w:rsidRPr="00E72A96" w:rsidRDefault="00E72A96" w:rsidP="00E72A96">
      <w:pPr>
        <w:spacing w:line="276" w:lineRule="auto"/>
        <w:ind w:firstLine="567"/>
        <w:jc w:val="both"/>
        <w:rPr>
          <w:rFonts w:ascii="Verdana" w:hAnsi="Verdana"/>
          <w:sz w:val="16"/>
          <w:szCs w:val="16"/>
          <w:lang w:eastAsia="pt-BR"/>
        </w:rPr>
      </w:pPr>
      <w:r w:rsidRPr="00E72A96">
        <w:rPr>
          <w:rFonts w:ascii="Verdana" w:hAnsi="Verdana"/>
          <w:sz w:val="16"/>
          <w:szCs w:val="16"/>
          <w:lang w:eastAsia="pt-BR"/>
        </w:rPr>
        <w:t>O fato da fração semipurificada MFD6 possuir maior espectro de ação contra as bactérias Gram-negativas pode ser atribuído à presença de substâncias lipofílicas que estejam agindo na membrana. A CCD dessa fração mostrou a presença de triterpeno, esteroide, antraquinona, alcaloide e flavonoide.</w:t>
      </w:r>
    </w:p>
    <w:p w14:paraId="67D9D0DF" w14:textId="77777777" w:rsidR="00E72A96" w:rsidRPr="00E72A96" w:rsidRDefault="00E72A96" w:rsidP="00E72A96">
      <w:pPr>
        <w:spacing w:line="276" w:lineRule="auto"/>
        <w:ind w:firstLine="567"/>
        <w:jc w:val="both"/>
        <w:rPr>
          <w:rFonts w:ascii="Verdana" w:hAnsi="Verdana"/>
          <w:sz w:val="16"/>
          <w:szCs w:val="16"/>
          <w:lang w:eastAsia="pt-BR"/>
        </w:rPr>
      </w:pPr>
      <w:r w:rsidRPr="00E72A96">
        <w:rPr>
          <w:rFonts w:ascii="Verdana" w:hAnsi="Verdana"/>
          <w:sz w:val="16"/>
          <w:szCs w:val="16"/>
          <w:lang w:eastAsia="pt-BR"/>
        </w:rPr>
        <w:t xml:space="preserve">Tem sido demonstrado que os terpenos são ativos contra diversos microrganismos. Seu mecanismo de ação não está completamente elucidado, porém, acredita-se que envolve a ruptura da membrana celular por compostos lipofílicos. Estes resultados são extremamente importantes visto que bactérias Gram-negativas como </w:t>
      </w:r>
      <w:r w:rsidRPr="00E72A96">
        <w:rPr>
          <w:rFonts w:ascii="Verdana" w:hAnsi="Verdana"/>
          <w:i/>
          <w:sz w:val="16"/>
          <w:szCs w:val="16"/>
          <w:lang w:eastAsia="pt-BR"/>
        </w:rPr>
        <w:t>S. thyphimurium</w:t>
      </w:r>
      <w:r w:rsidRPr="00E72A96">
        <w:rPr>
          <w:rFonts w:ascii="Verdana" w:hAnsi="Verdana"/>
          <w:sz w:val="16"/>
          <w:szCs w:val="16"/>
          <w:lang w:eastAsia="pt-BR"/>
        </w:rPr>
        <w:t xml:space="preserve"> e </w:t>
      </w:r>
      <w:r w:rsidRPr="00E72A96">
        <w:rPr>
          <w:rFonts w:ascii="Verdana" w:hAnsi="Verdana"/>
          <w:i/>
          <w:sz w:val="16"/>
          <w:szCs w:val="16"/>
          <w:lang w:eastAsia="pt-BR"/>
        </w:rPr>
        <w:t>P. aeruginosa</w:t>
      </w:r>
      <w:r w:rsidRPr="00E72A96">
        <w:rPr>
          <w:rFonts w:ascii="Verdana" w:hAnsi="Verdana"/>
          <w:sz w:val="16"/>
          <w:szCs w:val="16"/>
          <w:lang w:eastAsia="pt-BR"/>
        </w:rPr>
        <w:t xml:space="preserve"> são responsáveis por uma grande incidência de infecções. As infecções mais frequentes em Unidade de Terapia Intensiva (UTI) são aquelas causadas por bacilos Gram-negativos, como </w:t>
      </w:r>
      <w:r w:rsidRPr="00E72A96">
        <w:rPr>
          <w:rFonts w:ascii="Verdana" w:hAnsi="Verdana"/>
          <w:i/>
          <w:sz w:val="16"/>
          <w:szCs w:val="16"/>
          <w:lang w:eastAsia="pt-BR"/>
        </w:rPr>
        <w:t>P. aeruginosa</w:t>
      </w:r>
      <w:r w:rsidRPr="00E72A96">
        <w:rPr>
          <w:rFonts w:ascii="Verdana" w:hAnsi="Verdana"/>
          <w:sz w:val="16"/>
          <w:szCs w:val="16"/>
          <w:lang w:eastAsia="pt-BR"/>
        </w:rPr>
        <w:t xml:space="preserve">, em especial pneumonias associadas à ventilação mecânica. No Brasil, a resistência a </w:t>
      </w:r>
      <w:r w:rsidRPr="00E72A96">
        <w:rPr>
          <w:rFonts w:ascii="Verdana" w:hAnsi="Verdana"/>
          <w:i/>
          <w:sz w:val="16"/>
          <w:szCs w:val="16"/>
          <w:lang w:eastAsia="pt-BR"/>
        </w:rPr>
        <w:t>P. aeruginosa</w:t>
      </w:r>
      <w:r w:rsidRPr="00E72A96">
        <w:rPr>
          <w:rFonts w:ascii="Verdana" w:hAnsi="Verdana"/>
          <w:sz w:val="16"/>
          <w:szCs w:val="16"/>
          <w:lang w:eastAsia="pt-BR"/>
        </w:rPr>
        <w:t xml:space="preserve"> é muito preocupante. Nas UTI dos grandes hospitais, resistência a </w:t>
      </w:r>
      <w:r w:rsidRPr="00E72A96">
        <w:rPr>
          <w:rFonts w:ascii="Verdana" w:hAnsi="Verdana"/>
          <w:i/>
          <w:sz w:val="16"/>
          <w:szCs w:val="16"/>
          <w:lang w:eastAsia="pt-BR"/>
        </w:rPr>
        <w:t xml:space="preserve">P. aeruginosa </w:t>
      </w:r>
      <w:r w:rsidRPr="00E72A96">
        <w:rPr>
          <w:rFonts w:ascii="Verdana" w:hAnsi="Verdana"/>
          <w:sz w:val="16"/>
          <w:szCs w:val="16"/>
          <w:lang w:eastAsia="pt-BR"/>
        </w:rPr>
        <w:t>é de 20 a 75% para antibióticos beta-lactâmicos e aminoglicosídeos e isso vem acompanhado de resistência cruzada</w:t>
      </w:r>
      <w:r w:rsidRPr="00E72A96">
        <w:rPr>
          <w:rFonts w:ascii="Verdana" w:hAnsi="Verdana"/>
          <w:sz w:val="16"/>
          <w:szCs w:val="16"/>
          <w:vertAlign w:val="superscript"/>
          <w:lang w:eastAsia="pt-BR"/>
        </w:rPr>
        <w:t>(29)</w:t>
      </w:r>
      <w:r w:rsidRPr="00E72A96">
        <w:rPr>
          <w:rFonts w:ascii="Verdana" w:hAnsi="Verdana"/>
          <w:sz w:val="16"/>
          <w:szCs w:val="16"/>
          <w:lang w:eastAsia="pt-BR"/>
        </w:rPr>
        <w:t xml:space="preserve">. Infecções com </w:t>
      </w:r>
      <w:r w:rsidRPr="00E72A96">
        <w:rPr>
          <w:rFonts w:ascii="Verdana" w:hAnsi="Verdana"/>
          <w:i/>
          <w:iCs/>
          <w:sz w:val="16"/>
          <w:szCs w:val="16"/>
          <w:lang w:eastAsia="pt-BR"/>
        </w:rPr>
        <w:t>Salmonela</w:t>
      </w:r>
      <w:r w:rsidRPr="00E72A96">
        <w:rPr>
          <w:rFonts w:ascii="Verdana" w:hAnsi="Verdana"/>
          <w:sz w:val="16"/>
          <w:szCs w:val="16"/>
          <w:lang w:eastAsia="pt-BR"/>
        </w:rPr>
        <w:t xml:space="preserve"> causam diarreias, febre, dores abdominais e normalmente as pessoas se recuperam sem tratamento. No entanto, em algumas pessoas como idosos, crianças e aqueles com sistema imune comprometido, a diarreia pode ser tão grave que o doente precisa ser hospitalizado. Nestes pacientes, a infecção pode se espalhar do intestino para a corrente sanguínea e, em seguida, para outros locais do corpo, podendo levar ao óbito</w:t>
      </w:r>
      <w:r w:rsidRPr="00E72A96">
        <w:rPr>
          <w:rFonts w:ascii="Verdana" w:hAnsi="Verdana"/>
          <w:sz w:val="16"/>
          <w:szCs w:val="16"/>
          <w:vertAlign w:val="superscript"/>
          <w:lang w:eastAsia="pt-BR"/>
        </w:rPr>
        <w:t>(30)</w:t>
      </w:r>
      <w:r w:rsidRPr="00E72A96">
        <w:rPr>
          <w:rFonts w:ascii="Verdana" w:hAnsi="Verdana"/>
          <w:sz w:val="16"/>
          <w:szCs w:val="16"/>
          <w:lang w:eastAsia="pt-BR"/>
        </w:rPr>
        <w:t>.</w:t>
      </w:r>
    </w:p>
    <w:p w14:paraId="2A2ED8C0" w14:textId="77777777" w:rsidR="00E72A96" w:rsidRPr="00E72A96" w:rsidRDefault="00E72A96" w:rsidP="00E72A96">
      <w:pPr>
        <w:spacing w:line="276" w:lineRule="auto"/>
        <w:ind w:firstLine="567"/>
        <w:jc w:val="both"/>
        <w:rPr>
          <w:rFonts w:ascii="Verdana" w:hAnsi="Verdana"/>
          <w:sz w:val="16"/>
          <w:szCs w:val="16"/>
          <w:lang w:eastAsia="pt-BR"/>
        </w:rPr>
      </w:pPr>
      <w:r w:rsidRPr="00E72A96">
        <w:rPr>
          <w:rFonts w:ascii="Verdana" w:hAnsi="Verdana"/>
          <w:sz w:val="16"/>
          <w:szCs w:val="16"/>
          <w:lang w:eastAsia="pt-BR"/>
        </w:rPr>
        <w:t>As frações com atividade anti-</w:t>
      </w:r>
      <w:r w:rsidRPr="00E72A96">
        <w:rPr>
          <w:rFonts w:ascii="Verdana" w:hAnsi="Verdana"/>
          <w:i/>
          <w:iCs/>
          <w:sz w:val="16"/>
          <w:szCs w:val="16"/>
          <w:lang w:eastAsia="pt-BR"/>
        </w:rPr>
        <w:t>Cryptococcu</w:t>
      </w:r>
      <w:r w:rsidRPr="00E72A96">
        <w:rPr>
          <w:rFonts w:ascii="Verdana" w:hAnsi="Verdana"/>
          <w:sz w:val="16"/>
          <w:szCs w:val="16"/>
          <w:lang w:eastAsia="pt-BR"/>
        </w:rPr>
        <w:t>s, com CIM inferior a 0,025 mg mL</w:t>
      </w:r>
      <w:r w:rsidRPr="00E72A96">
        <w:rPr>
          <w:rFonts w:ascii="Verdana" w:hAnsi="Verdana"/>
          <w:sz w:val="16"/>
          <w:szCs w:val="16"/>
          <w:vertAlign w:val="superscript"/>
        </w:rPr>
        <w:t>-1</w:t>
      </w:r>
      <w:r w:rsidRPr="00E72A96">
        <w:rPr>
          <w:rFonts w:ascii="Verdana" w:hAnsi="Verdana"/>
          <w:sz w:val="16"/>
          <w:szCs w:val="16"/>
          <w:lang w:eastAsia="pt-BR"/>
        </w:rPr>
        <w:t xml:space="preserve"> e anti-</w:t>
      </w:r>
      <w:r w:rsidRPr="00E72A96">
        <w:rPr>
          <w:rFonts w:ascii="Verdana" w:hAnsi="Verdana"/>
          <w:i/>
          <w:iCs/>
          <w:sz w:val="16"/>
          <w:szCs w:val="16"/>
          <w:lang w:eastAsia="pt-BR"/>
        </w:rPr>
        <w:t>Candida</w:t>
      </w:r>
      <w:r w:rsidRPr="00E72A96">
        <w:rPr>
          <w:rFonts w:ascii="Verdana" w:hAnsi="Verdana"/>
          <w:sz w:val="16"/>
          <w:szCs w:val="16"/>
          <w:lang w:eastAsia="pt-BR"/>
        </w:rPr>
        <w:t>, com CIM inferior a 0,100 mg mL</w:t>
      </w:r>
      <w:r w:rsidRPr="00E72A96">
        <w:rPr>
          <w:rFonts w:ascii="Verdana" w:hAnsi="Verdana"/>
          <w:sz w:val="16"/>
          <w:szCs w:val="16"/>
          <w:vertAlign w:val="superscript"/>
        </w:rPr>
        <w:t>-1</w:t>
      </w:r>
      <w:r w:rsidRPr="00E72A96">
        <w:rPr>
          <w:rFonts w:ascii="Verdana" w:hAnsi="Verdana"/>
          <w:spacing w:val="-3"/>
          <w:sz w:val="16"/>
          <w:szCs w:val="16"/>
        </w:rPr>
        <w:t xml:space="preserve"> </w:t>
      </w:r>
      <w:r w:rsidRPr="00E72A96">
        <w:rPr>
          <w:rFonts w:ascii="Verdana" w:hAnsi="Verdana"/>
          <w:sz w:val="16"/>
          <w:szCs w:val="16"/>
          <w:lang w:eastAsia="pt-BR"/>
        </w:rPr>
        <w:t>foram submetidas à bioautografia com o objetivo de se identificar a classe química das substâncias ativas.</w:t>
      </w:r>
    </w:p>
    <w:p w14:paraId="623DFA24" w14:textId="77777777" w:rsidR="00E72A96" w:rsidRPr="00E72A96" w:rsidRDefault="00E72A96" w:rsidP="00E72A96">
      <w:pPr>
        <w:spacing w:line="276" w:lineRule="auto"/>
        <w:ind w:firstLine="567"/>
        <w:jc w:val="both"/>
        <w:rPr>
          <w:rFonts w:ascii="Verdana" w:hAnsi="Verdana"/>
          <w:sz w:val="16"/>
          <w:szCs w:val="16"/>
          <w:lang w:eastAsia="pt-BR"/>
        </w:rPr>
      </w:pPr>
      <w:r w:rsidRPr="00E72A96">
        <w:rPr>
          <w:rFonts w:ascii="Verdana" w:hAnsi="Verdana"/>
          <w:sz w:val="16"/>
          <w:szCs w:val="16"/>
          <w:lang w:eastAsia="pt-BR"/>
        </w:rPr>
        <w:t>Já foi descrito que os terpenos apresentam atividade antimicrobiana por possuírem um grau de lipofilicidade que determina a toxicidade por interações com os constituintes da membrana desses organismos e seus arranjos</w:t>
      </w:r>
      <w:r w:rsidRPr="00E72A96">
        <w:rPr>
          <w:rFonts w:ascii="Verdana" w:hAnsi="Verdana"/>
          <w:sz w:val="16"/>
          <w:szCs w:val="16"/>
          <w:vertAlign w:val="superscript"/>
          <w:lang w:eastAsia="pt-BR"/>
        </w:rPr>
        <w:t>(31)</w:t>
      </w:r>
      <w:r w:rsidRPr="00E72A96">
        <w:rPr>
          <w:rFonts w:ascii="Verdana" w:hAnsi="Verdana"/>
          <w:sz w:val="16"/>
          <w:szCs w:val="16"/>
          <w:lang w:eastAsia="pt-BR"/>
        </w:rPr>
        <w:t>. Para alguns alcaloides com atividade antimicrobiana seu modo de ação tem sido atribuído a sua habilidade de intercalar com o DNA</w:t>
      </w:r>
      <w:r w:rsidRPr="00E72A96">
        <w:rPr>
          <w:rFonts w:ascii="Verdana" w:hAnsi="Verdana"/>
          <w:sz w:val="16"/>
          <w:szCs w:val="16"/>
          <w:vertAlign w:val="superscript"/>
          <w:lang w:eastAsia="pt-BR"/>
        </w:rPr>
        <w:t>(32)</w:t>
      </w:r>
      <w:r w:rsidRPr="00E72A96">
        <w:rPr>
          <w:rFonts w:ascii="Verdana" w:hAnsi="Verdana"/>
          <w:sz w:val="16"/>
          <w:szCs w:val="16"/>
          <w:lang w:eastAsia="pt-BR"/>
        </w:rPr>
        <w:t>.</w:t>
      </w:r>
    </w:p>
    <w:p w14:paraId="7EB22059" w14:textId="77777777" w:rsidR="00E72A96" w:rsidRPr="00E72A96" w:rsidRDefault="00E72A96" w:rsidP="00E72A96">
      <w:pPr>
        <w:spacing w:line="276" w:lineRule="auto"/>
        <w:ind w:firstLine="567"/>
        <w:jc w:val="both"/>
        <w:rPr>
          <w:rFonts w:ascii="Verdana" w:hAnsi="Verdana"/>
          <w:sz w:val="16"/>
          <w:szCs w:val="16"/>
          <w:lang w:eastAsia="pt-BR"/>
        </w:rPr>
      </w:pPr>
      <w:r w:rsidRPr="00E72A96">
        <w:rPr>
          <w:rFonts w:ascii="Verdana" w:hAnsi="Verdana"/>
          <w:sz w:val="16"/>
          <w:szCs w:val="16"/>
          <w:lang w:eastAsia="pt-BR"/>
        </w:rPr>
        <w:t>Estes resultados são de grande importância visto que estes fungos têm recebido grande atenção de cientistas por serem patógenos que afetam pacientes imunologicamente comprometidos, como aqueles com a síndrome de imunodeficiência adquirida (SIDA)</w:t>
      </w:r>
      <w:r w:rsidRPr="00E72A96">
        <w:rPr>
          <w:rFonts w:ascii="Verdana" w:hAnsi="Verdana"/>
          <w:sz w:val="16"/>
          <w:szCs w:val="16"/>
          <w:vertAlign w:val="superscript"/>
          <w:lang w:eastAsia="pt-BR"/>
        </w:rPr>
        <w:t>(33)</w:t>
      </w:r>
      <w:r w:rsidRPr="00E72A96">
        <w:rPr>
          <w:rFonts w:ascii="Verdana" w:hAnsi="Verdana"/>
          <w:sz w:val="16"/>
          <w:szCs w:val="16"/>
          <w:lang w:eastAsia="pt-BR"/>
        </w:rPr>
        <w:t xml:space="preserve">. </w:t>
      </w:r>
      <w:r w:rsidRPr="00E72A96">
        <w:rPr>
          <w:rFonts w:ascii="Verdana" w:hAnsi="Verdana"/>
          <w:i/>
          <w:sz w:val="16"/>
          <w:szCs w:val="16"/>
          <w:lang w:eastAsia="pt-BR"/>
        </w:rPr>
        <w:t>C. albicans</w:t>
      </w:r>
      <w:r w:rsidRPr="00E72A96">
        <w:rPr>
          <w:rFonts w:ascii="Verdana" w:hAnsi="Verdana"/>
          <w:sz w:val="16"/>
          <w:szCs w:val="16"/>
          <w:lang w:eastAsia="pt-BR"/>
        </w:rPr>
        <w:t xml:space="preserve"> pode causar infecções locais e/ou sistêmicas</w:t>
      </w:r>
      <w:r w:rsidRPr="00E72A96">
        <w:rPr>
          <w:rFonts w:ascii="Verdana" w:hAnsi="Verdana"/>
          <w:sz w:val="16"/>
          <w:szCs w:val="16"/>
          <w:vertAlign w:val="superscript"/>
          <w:lang w:eastAsia="pt-BR"/>
        </w:rPr>
        <w:t>(34)</w:t>
      </w:r>
      <w:r w:rsidRPr="00E72A96">
        <w:rPr>
          <w:rFonts w:ascii="Verdana" w:hAnsi="Verdana"/>
          <w:sz w:val="16"/>
          <w:szCs w:val="16"/>
          <w:lang w:eastAsia="pt-BR"/>
        </w:rPr>
        <w:t>, sendo a candidíase oral a infecção oportunista mais comum nestes pacientes</w:t>
      </w:r>
      <w:r w:rsidRPr="00E72A96">
        <w:rPr>
          <w:rFonts w:ascii="Verdana" w:hAnsi="Verdana"/>
          <w:sz w:val="16"/>
          <w:szCs w:val="16"/>
          <w:vertAlign w:val="superscript"/>
          <w:lang w:eastAsia="pt-BR"/>
        </w:rPr>
        <w:t>(35)</w:t>
      </w:r>
      <w:r w:rsidRPr="00E72A96">
        <w:rPr>
          <w:rFonts w:ascii="Verdana" w:hAnsi="Verdana"/>
          <w:sz w:val="16"/>
          <w:szCs w:val="16"/>
          <w:lang w:eastAsia="pt-BR"/>
        </w:rPr>
        <w:t xml:space="preserve">. Já </w:t>
      </w:r>
      <w:r w:rsidRPr="00E72A96">
        <w:rPr>
          <w:rFonts w:ascii="Verdana" w:hAnsi="Verdana"/>
          <w:i/>
          <w:sz w:val="16"/>
          <w:szCs w:val="16"/>
          <w:lang w:eastAsia="pt-BR"/>
        </w:rPr>
        <w:t>C. neoformans</w:t>
      </w:r>
      <w:r w:rsidRPr="00E72A96">
        <w:rPr>
          <w:rFonts w:ascii="Verdana" w:hAnsi="Verdana"/>
          <w:sz w:val="16"/>
          <w:szCs w:val="16"/>
          <w:lang w:eastAsia="pt-BR"/>
        </w:rPr>
        <w:t xml:space="preserve"> pode causar meningite criptocócica, que é a infecção mais comum de criptococose, e é geralmente crônica e fatal se não tratada a tempo</w:t>
      </w:r>
      <w:r w:rsidRPr="00E72A96">
        <w:rPr>
          <w:rFonts w:ascii="Verdana" w:hAnsi="Verdana"/>
          <w:sz w:val="16"/>
          <w:szCs w:val="16"/>
          <w:vertAlign w:val="superscript"/>
          <w:lang w:eastAsia="pt-BR"/>
        </w:rPr>
        <w:t>(36,37)</w:t>
      </w:r>
      <w:r w:rsidRPr="00E72A96">
        <w:rPr>
          <w:rFonts w:ascii="Verdana" w:hAnsi="Verdana"/>
          <w:sz w:val="16"/>
          <w:szCs w:val="16"/>
          <w:lang w:eastAsia="pt-BR"/>
        </w:rPr>
        <w:t>.</w:t>
      </w:r>
    </w:p>
    <w:p w14:paraId="43D107C9" w14:textId="1892A986" w:rsidR="00E72A96" w:rsidRPr="00EE05AF" w:rsidRDefault="00E72A96" w:rsidP="00B0643A">
      <w:pPr>
        <w:spacing w:line="276" w:lineRule="auto"/>
        <w:ind w:firstLine="567"/>
        <w:jc w:val="both"/>
        <w:rPr>
          <w:rFonts w:ascii="Verdana" w:hAnsi="Verdana"/>
          <w:sz w:val="16"/>
          <w:szCs w:val="16"/>
          <w:lang w:eastAsia="pt-BR"/>
        </w:rPr>
      </w:pPr>
      <w:r w:rsidRPr="00E72A96">
        <w:rPr>
          <w:rFonts w:ascii="Verdana" w:hAnsi="Verdana"/>
          <w:sz w:val="16"/>
          <w:szCs w:val="16"/>
          <w:lang w:eastAsia="pt-BR"/>
        </w:rPr>
        <w:t xml:space="preserve">Estudos sobre SIDA mostraram que 58-81% de todos os pacientes contraem infecção fúngica em algum período durante </w:t>
      </w:r>
      <w:r w:rsidRPr="00E72A96">
        <w:rPr>
          <w:rFonts w:ascii="Verdana" w:hAnsi="Verdana"/>
          <w:sz w:val="16"/>
          <w:szCs w:val="16"/>
          <w:lang w:eastAsia="pt-BR"/>
        </w:rPr>
        <w:lastRenderedPageBreak/>
        <w:t xml:space="preserve">o estágio primordial ou depois do desenvolvimento da SIDA e 15-20% morrem como consequência direta de </w:t>
      </w:r>
      <w:r w:rsidRPr="00EE05AF">
        <w:rPr>
          <w:rFonts w:ascii="Verdana" w:hAnsi="Verdana"/>
          <w:sz w:val="16"/>
          <w:szCs w:val="16"/>
          <w:lang w:eastAsia="pt-BR"/>
        </w:rPr>
        <w:t>infecções fúngicas</w:t>
      </w:r>
      <w:r w:rsidRPr="00EE05AF">
        <w:rPr>
          <w:rFonts w:ascii="Verdana" w:hAnsi="Verdana"/>
          <w:sz w:val="16"/>
          <w:szCs w:val="16"/>
          <w:vertAlign w:val="superscript"/>
          <w:lang w:eastAsia="pt-BR"/>
        </w:rPr>
        <w:t>(37,38,39)</w:t>
      </w:r>
      <w:r w:rsidRPr="00EE05AF">
        <w:rPr>
          <w:rFonts w:ascii="Verdana" w:hAnsi="Verdana"/>
          <w:sz w:val="16"/>
          <w:szCs w:val="16"/>
          <w:lang w:eastAsia="pt-BR"/>
        </w:rPr>
        <w:t>.</w:t>
      </w:r>
      <w:bookmarkEnd w:id="1"/>
    </w:p>
    <w:p w14:paraId="06848DD5" w14:textId="55B4DB4A" w:rsidR="00DB50E9" w:rsidRPr="00EE05AF" w:rsidRDefault="00DB50E9" w:rsidP="00B0643A">
      <w:pPr>
        <w:pStyle w:val="Corpodetexto"/>
        <w:spacing w:line="276" w:lineRule="auto"/>
        <w:ind w:left="142" w:firstLine="425"/>
        <w:jc w:val="left"/>
        <w:rPr>
          <w:sz w:val="16"/>
          <w:szCs w:val="16"/>
        </w:rPr>
      </w:pPr>
    </w:p>
    <w:p w14:paraId="164D76BC" w14:textId="77777777" w:rsidR="00B0643A" w:rsidRPr="00EE05AF" w:rsidRDefault="00B0643A" w:rsidP="00B0643A">
      <w:pPr>
        <w:pStyle w:val="Corpodetexto"/>
        <w:spacing w:line="276" w:lineRule="auto"/>
        <w:ind w:left="142" w:firstLine="425"/>
        <w:jc w:val="left"/>
        <w:rPr>
          <w:sz w:val="16"/>
          <w:szCs w:val="16"/>
        </w:rPr>
      </w:pPr>
    </w:p>
    <w:p w14:paraId="2641E39F" w14:textId="77777777" w:rsidR="00DB50E9" w:rsidRDefault="00F219C6" w:rsidP="00B0643A">
      <w:pPr>
        <w:pStyle w:val="PargrafodaLista"/>
        <w:numPr>
          <w:ilvl w:val="0"/>
          <w:numId w:val="1"/>
        </w:numPr>
        <w:tabs>
          <w:tab w:val="left" w:pos="265"/>
        </w:tabs>
        <w:spacing w:line="276" w:lineRule="auto"/>
        <w:ind w:left="264" w:right="0"/>
        <w:rPr>
          <w:rFonts w:ascii="Arial" w:hAnsi="Arial"/>
          <w:b/>
          <w:sz w:val="18"/>
        </w:rPr>
      </w:pPr>
      <w:r>
        <w:rPr>
          <w:rFonts w:ascii="Arial" w:hAnsi="Arial"/>
          <w:b/>
          <w:sz w:val="18"/>
        </w:rPr>
        <w:t>Conclusão</w:t>
      </w:r>
    </w:p>
    <w:p w14:paraId="5B6986EE" w14:textId="06F70DCE" w:rsidR="00DB50E9" w:rsidRDefault="009360DB" w:rsidP="00B0643A">
      <w:pPr>
        <w:pStyle w:val="Corpodetexto"/>
        <w:spacing w:line="276" w:lineRule="auto"/>
        <w:ind w:left="115" w:right="299"/>
      </w:pPr>
      <w:r>
        <w:t xml:space="preserve"> </w:t>
      </w:r>
    </w:p>
    <w:p w14:paraId="19AA6D5F" w14:textId="77777777" w:rsidR="00E72A96" w:rsidRPr="00EE05AF" w:rsidRDefault="00E72A96" w:rsidP="00B0643A">
      <w:pPr>
        <w:spacing w:line="276" w:lineRule="auto"/>
        <w:ind w:firstLine="720"/>
        <w:jc w:val="both"/>
        <w:rPr>
          <w:rFonts w:ascii="Verdana" w:hAnsi="Verdana"/>
          <w:sz w:val="16"/>
          <w:szCs w:val="16"/>
          <w:lang w:val="pt-BR"/>
        </w:rPr>
      </w:pPr>
      <w:r w:rsidRPr="00E72A96">
        <w:rPr>
          <w:rFonts w:ascii="Verdana" w:hAnsi="Verdana"/>
          <w:i/>
          <w:sz w:val="16"/>
          <w:szCs w:val="16"/>
          <w:lang w:val="pt-BR"/>
        </w:rPr>
        <w:t xml:space="preserve">M. </w:t>
      </w:r>
      <w:proofErr w:type="spellStart"/>
      <w:r w:rsidRPr="00E72A96">
        <w:rPr>
          <w:rFonts w:ascii="Verdana" w:hAnsi="Verdana"/>
          <w:i/>
          <w:sz w:val="16"/>
          <w:szCs w:val="16"/>
          <w:lang w:val="pt-BR"/>
        </w:rPr>
        <w:t>frigidus</w:t>
      </w:r>
      <w:proofErr w:type="spellEnd"/>
      <w:r w:rsidRPr="00E72A96">
        <w:rPr>
          <w:rFonts w:ascii="Verdana" w:hAnsi="Verdana"/>
          <w:sz w:val="16"/>
          <w:szCs w:val="16"/>
          <w:lang w:val="pt-BR"/>
        </w:rPr>
        <w:t xml:space="preserve"> se apresenta como uma fonte promissora de substâncias que possuem atividades biológicas importantes como antimicrobiana, </w:t>
      </w:r>
      <w:proofErr w:type="spellStart"/>
      <w:r w:rsidRPr="00E72A96">
        <w:rPr>
          <w:rFonts w:ascii="Verdana" w:hAnsi="Verdana"/>
          <w:sz w:val="16"/>
          <w:szCs w:val="16"/>
          <w:lang w:val="pt-BR"/>
        </w:rPr>
        <w:t>leishmanicida</w:t>
      </w:r>
      <w:proofErr w:type="spellEnd"/>
      <w:r w:rsidRPr="00E72A96">
        <w:rPr>
          <w:rFonts w:ascii="Verdana" w:hAnsi="Verdana"/>
          <w:sz w:val="16"/>
          <w:szCs w:val="16"/>
          <w:lang w:val="pt-BR"/>
        </w:rPr>
        <w:t xml:space="preserve"> e citotóxica. A </w:t>
      </w:r>
      <w:proofErr w:type="spellStart"/>
      <w:r w:rsidRPr="00E72A96">
        <w:rPr>
          <w:rFonts w:ascii="Verdana" w:hAnsi="Verdana"/>
          <w:sz w:val="16"/>
          <w:szCs w:val="16"/>
          <w:lang w:val="pt-BR"/>
        </w:rPr>
        <w:t>bioautografia</w:t>
      </w:r>
      <w:proofErr w:type="spellEnd"/>
      <w:r w:rsidRPr="00E72A96">
        <w:rPr>
          <w:rFonts w:ascii="Verdana" w:hAnsi="Verdana"/>
          <w:sz w:val="16"/>
          <w:szCs w:val="16"/>
          <w:lang w:val="pt-BR"/>
        </w:rPr>
        <w:t xml:space="preserve"> das frações da partição CH</w:t>
      </w:r>
      <w:r w:rsidRPr="00E72A96">
        <w:rPr>
          <w:rFonts w:ascii="Verdana" w:hAnsi="Verdana"/>
          <w:sz w:val="16"/>
          <w:szCs w:val="16"/>
          <w:vertAlign w:val="subscript"/>
          <w:lang w:val="pt-BR"/>
        </w:rPr>
        <w:t>2</w:t>
      </w:r>
      <w:r w:rsidRPr="00E72A96">
        <w:rPr>
          <w:rFonts w:ascii="Verdana" w:hAnsi="Verdana"/>
          <w:sz w:val="16"/>
          <w:szCs w:val="16"/>
          <w:lang w:val="pt-BR"/>
        </w:rPr>
        <w:t>Cl</w:t>
      </w:r>
      <w:r w:rsidRPr="00E72A96">
        <w:rPr>
          <w:rFonts w:ascii="Verdana" w:hAnsi="Verdana"/>
          <w:sz w:val="16"/>
          <w:szCs w:val="16"/>
          <w:vertAlign w:val="subscript"/>
          <w:lang w:val="pt-BR"/>
        </w:rPr>
        <w:t>2</w:t>
      </w:r>
      <w:r w:rsidRPr="00E72A96">
        <w:rPr>
          <w:rFonts w:ascii="Verdana" w:hAnsi="Verdana"/>
          <w:sz w:val="16"/>
          <w:szCs w:val="16"/>
          <w:lang w:val="pt-BR"/>
        </w:rPr>
        <w:t xml:space="preserve"> identificou </w:t>
      </w:r>
      <w:proofErr w:type="spellStart"/>
      <w:r w:rsidRPr="00E72A96">
        <w:rPr>
          <w:rFonts w:ascii="Verdana" w:hAnsi="Verdana"/>
          <w:sz w:val="16"/>
          <w:szCs w:val="16"/>
          <w:lang w:val="pt-BR"/>
        </w:rPr>
        <w:t>triterpenos</w:t>
      </w:r>
      <w:proofErr w:type="spellEnd"/>
      <w:r w:rsidRPr="00E72A96">
        <w:rPr>
          <w:rFonts w:ascii="Verdana" w:hAnsi="Verdana"/>
          <w:sz w:val="16"/>
          <w:szCs w:val="16"/>
          <w:lang w:val="pt-BR"/>
        </w:rPr>
        <w:t xml:space="preserve"> e alcaloides como as classes de substâncias ativas para </w:t>
      </w:r>
      <w:r w:rsidRPr="00E72A96">
        <w:rPr>
          <w:rFonts w:ascii="Verdana" w:hAnsi="Verdana"/>
          <w:i/>
          <w:sz w:val="16"/>
          <w:szCs w:val="16"/>
          <w:lang w:val="pt-BR"/>
        </w:rPr>
        <w:t xml:space="preserve">C. </w:t>
      </w:r>
      <w:proofErr w:type="spellStart"/>
      <w:r w:rsidRPr="00E72A96">
        <w:rPr>
          <w:rFonts w:ascii="Verdana" w:hAnsi="Verdana"/>
          <w:i/>
          <w:sz w:val="16"/>
          <w:szCs w:val="16"/>
          <w:lang w:val="pt-BR"/>
        </w:rPr>
        <w:t>neoformans</w:t>
      </w:r>
      <w:proofErr w:type="spellEnd"/>
      <w:r w:rsidRPr="00E72A96">
        <w:rPr>
          <w:rFonts w:ascii="Verdana" w:hAnsi="Verdana"/>
          <w:sz w:val="16"/>
          <w:szCs w:val="16"/>
          <w:lang w:val="pt-BR"/>
        </w:rPr>
        <w:t xml:space="preserve"> </w:t>
      </w:r>
      <w:r w:rsidRPr="00E72A96">
        <w:rPr>
          <w:rFonts w:ascii="Verdana" w:hAnsi="Verdana"/>
          <w:i/>
          <w:sz w:val="16"/>
          <w:szCs w:val="16"/>
          <w:lang w:val="pt-BR"/>
        </w:rPr>
        <w:t xml:space="preserve">e C. </w:t>
      </w:r>
      <w:proofErr w:type="spellStart"/>
      <w:r w:rsidRPr="00E72A96">
        <w:rPr>
          <w:rFonts w:ascii="Verdana" w:hAnsi="Verdana"/>
          <w:i/>
          <w:sz w:val="16"/>
          <w:szCs w:val="16"/>
          <w:lang w:val="pt-BR"/>
        </w:rPr>
        <w:t>albicans</w:t>
      </w:r>
      <w:proofErr w:type="spellEnd"/>
      <w:r w:rsidRPr="00E72A96">
        <w:rPr>
          <w:rFonts w:ascii="Verdana" w:hAnsi="Verdana"/>
          <w:i/>
          <w:sz w:val="16"/>
          <w:szCs w:val="16"/>
          <w:lang w:val="pt-BR"/>
        </w:rPr>
        <w:t>.</w:t>
      </w:r>
      <w:r w:rsidRPr="00E72A96">
        <w:rPr>
          <w:rFonts w:ascii="Verdana" w:hAnsi="Verdana"/>
          <w:sz w:val="16"/>
          <w:szCs w:val="16"/>
          <w:lang w:val="pt-BR"/>
        </w:rPr>
        <w:t xml:space="preserve"> Os resultados apresentados abrem perspectivas para o futuro isolamento, purificação e identificação das substâncias bioativas de </w:t>
      </w:r>
      <w:proofErr w:type="spellStart"/>
      <w:r w:rsidRPr="00E72A96">
        <w:rPr>
          <w:rFonts w:ascii="Verdana" w:hAnsi="Verdana"/>
          <w:i/>
          <w:sz w:val="16"/>
          <w:szCs w:val="16"/>
          <w:lang w:val="pt-BR"/>
        </w:rPr>
        <w:t>Mitracarpus</w:t>
      </w:r>
      <w:proofErr w:type="spellEnd"/>
      <w:r w:rsidRPr="00E72A96">
        <w:rPr>
          <w:rFonts w:ascii="Verdana" w:hAnsi="Verdana"/>
          <w:i/>
          <w:sz w:val="16"/>
          <w:szCs w:val="16"/>
          <w:lang w:val="pt-BR"/>
        </w:rPr>
        <w:t xml:space="preserve"> </w:t>
      </w:r>
      <w:proofErr w:type="spellStart"/>
      <w:r w:rsidRPr="00E72A96">
        <w:rPr>
          <w:rFonts w:ascii="Verdana" w:hAnsi="Verdana"/>
          <w:i/>
          <w:sz w:val="16"/>
          <w:szCs w:val="16"/>
          <w:lang w:val="pt-BR"/>
        </w:rPr>
        <w:t>frigidus</w:t>
      </w:r>
      <w:proofErr w:type="spellEnd"/>
      <w:r w:rsidRPr="00E72A96">
        <w:rPr>
          <w:rFonts w:ascii="Verdana" w:hAnsi="Verdana"/>
          <w:i/>
          <w:sz w:val="16"/>
          <w:szCs w:val="16"/>
          <w:lang w:val="pt-BR"/>
        </w:rPr>
        <w:t xml:space="preserve"> </w:t>
      </w:r>
      <w:r w:rsidRPr="00E72A96">
        <w:rPr>
          <w:rFonts w:ascii="Verdana" w:hAnsi="Verdana"/>
          <w:sz w:val="16"/>
          <w:szCs w:val="16"/>
          <w:lang w:val="pt-BR"/>
        </w:rPr>
        <w:t xml:space="preserve">que possam ser utilizadas no </w:t>
      </w:r>
      <w:r w:rsidRPr="00EE05AF">
        <w:rPr>
          <w:rFonts w:ascii="Verdana" w:hAnsi="Verdana"/>
          <w:sz w:val="16"/>
          <w:szCs w:val="16"/>
          <w:lang w:val="pt-BR"/>
        </w:rPr>
        <w:t>tratamento de infecções microbianas e leishmanioses.</w:t>
      </w:r>
    </w:p>
    <w:p w14:paraId="7A6A4EC5" w14:textId="77777777" w:rsidR="00DB50E9" w:rsidRPr="00EE05AF" w:rsidRDefault="00DB50E9">
      <w:pPr>
        <w:pStyle w:val="Corpodetexto"/>
        <w:ind w:left="0" w:firstLine="0"/>
        <w:jc w:val="left"/>
        <w:rPr>
          <w:sz w:val="16"/>
          <w:szCs w:val="16"/>
        </w:rPr>
      </w:pPr>
    </w:p>
    <w:p w14:paraId="135112F0" w14:textId="77777777" w:rsidR="00DB50E9" w:rsidRPr="00EE05AF" w:rsidRDefault="00DB50E9">
      <w:pPr>
        <w:pStyle w:val="Corpodetexto"/>
        <w:spacing w:before="11"/>
        <w:ind w:left="0" w:firstLine="0"/>
        <w:jc w:val="left"/>
        <w:rPr>
          <w:sz w:val="16"/>
          <w:szCs w:val="16"/>
        </w:rPr>
      </w:pPr>
    </w:p>
    <w:p w14:paraId="6A2719A9" w14:textId="59318128" w:rsidR="009360DB" w:rsidRDefault="00F219C6" w:rsidP="00EE05AF">
      <w:pPr>
        <w:pStyle w:val="PargrafodaLista"/>
        <w:numPr>
          <w:ilvl w:val="0"/>
          <w:numId w:val="1"/>
        </w:numPr>
        <w:tabs>
          <w:tab w:val="left" w:pos="265"/>
        </w:tabs>
        <w:ind w:left="264" w:right="0"/>
        <w:rPr>
          <w:rFonts w:ascii="Arial" w:hAnsi="Arial"/>
          <w:b/>
          <w:sz w:val="18"/>
        </w:rPr>
      </w:pPr>
      <w:r>
        <w:rPr>
          <w:rFonts w:ascii="Arial" w:hAnsi="Arial"/>
          <w:b/>
          <w:sz w:val="18"/>
        </w:rPr>
        <w:t>Referências</w:t>
      </w:r>
    </w:p>
    <w:p w14:paraId="5B34BC30" w14:textId="77777777" w:rsidR="00EE05AF" w:rsidRPr="00EE05AF" w:rsidRDefault="00EE05AF" w:rsidP="00EE05AF">
      <w:pPr>
        <w:pStyle w:val="PargrafodaLista"/>
        <w:tabs>
          <w:tab w:val="left" w:pos="265"/>
        </w:tabs>
        <w:ind w:left="264" w:right="0" w:firstLine="0"/>
        <w:rPr>
          <w:rFonts w:ascii="Arial" w:hAnsi="Arial"/>
          <w:b/>
          <w:sz w:val="18"/>
        </w:rPr>
      </w:pPr>
    </w:p>
    <w:p w14:paraId="502A8ABF" w14:textId="77777777" w:rsidR="00E72A96" w:rsidRPr="001374F9" w:rsidRDefault="00E72A96" w:rsidP="001374F9">
      <w:pPr>
        <w:pStyle w:val="Ttulo3"/>
        <w:keepLines w:val="0"/>
        <w:widowControl/>
        <w:numPr>
          <w:ilvl w:val="0"/>
          <w:numId w:val="2"/>
        </w:numPr>
        <w:shd w:val="clear" w:color="auto" w:fill="FFFFFF"/>
        <w:autoSpaceDE/>
        <w:autoSpaceDN/>
        <w:spacing w:before="0" w:line="276" w:lineRule="auto"/>
        <w:ind w:left="426" w:hanging="426"/>
        <w:rPr>
          <w:rFonts w:ascii="Verdana" w:hAnsi="Verdana"/>
          <w:color w:val="auto"/>
          <w:sz w:val="16"/>
          <w:szCs w:val="16"/>
          <w:lang w:val="pt-BR" w:eastAsia="pt-BR"/>
        </w:rPr>
      </w:pPr>
      <w:r w:rsidRPr="001374F9">
        <w:rPr>
          <w:rFonts w:ascii="Verdana" w:hAnsi="Verdana"/>
          <w:color w:val="auto"/>
          <w:sz w:val="16"/>
          <w:szCs w:val="16"/>
          <w:lang w:eastAsia="pt-BR"/>
        </w:rPr>
        <w:t xml:space="preserve">Galvis JH, Muñoz DL, Ocampo DM, Ocampo R, Robledo SM. Evaluación de la actividad leishmanicida in vitrode extractos de Annona cherimolioides. Rev Cubana Plant Med. 2010;15(4). </w:t>
      </w:r>
    </w:p>
    <w:p w14:paraId="0B1993D0" w14:textId="77777777"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pt-BR" w:eastAsia="pt-BR"/>
        </w:rPr>
      </w:pPr>
      <w:r w:rsidRPr="001374F9">
        <w:rPr>
          <w:rFonts w:ascii="Verdana" w:hAnsi="Verdana"/>
          <w:sz w:val="16"/>
          <w:szCs w:val="16"/>
          <w:lang w:val="pt-BR"/>
        </w:rPr>
        <w:t>Souza VC &amp; Lorenzi H. Botânica Sistemática. São Paulo: Instituto Plantarum de Estudos de Flora Ltda; 2005.</w:t>
      </w:r>
    </w:p>
    <w:p w14:paraId="6F483E8B" w14:textId="77777777"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en-US"/>
        </w:rPr>
      </w:pPr>
      <w:r w:rsidRPr="001374F9">
        <w:rPr>
          <w:rFonts w:ascii="Verdana" w:hAnsi="Verdana"/>
          <w:sz w:val="16"/>
          <w:szCs w:val="16"/>
        </w:rPr>
        <w:t>Delprete PG &amp; Jardim JG. Systematics, taxonomy and floristics of Brazilian Rubiaceae: an overview about the current status and challenges. Rodriguésia. 2012;63(1): 101-128.</w:t>
      </w:r>
    </w:p>
    <w:p w14:paraId="41944C3D" w14:textId="77777777"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rPr>
      </w:pPr>
      <w:r w:rsidRPr="001374F9">
        <w:rPr>
          <w:rFonts w:ascii="Verdana" w:hAnsi="Verdana"/>
          <w:sz w:val="16"/>
          <w:szCs w:val="16"/>
        </w:rPr>
        <w:t>Judd WS, Capbell CS, Kellogg EA, Stevens PF, Donoghue MJ. Plant systematics a phylogenetic approach. Massachusetts: Sinauer Associates; Inc. 1999.</w:t>
      </w:r>
    </w:p>
    <w:p w14:paraId="713D8FCE" w14:textId="77777777"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pt-BR"/>
        </w:rPr>
      </w:pPr>
      <w:r w:rsidRPr="001374F9">
        <w:rPr>
          <w:rFonts w:ascii="Verdana" w:hAnsi="Verdana"/>
          <w:sz w:val="16"/>
          <w:szCs w:val="16"/>
          <w:lang w:val="pt-BR"/>
        </w:rPr>
        <w:t xml:space="preserve">Barroso GM, Peixoto AL, Costa CG, </w:t>
      </w:r>
      <w:proofErr w:type="spellStart"/>
      <w:r w:rsidRPr="001374F9">
        <w:rPr>
          <w:rFonts w:ascii="Verdana" w:hAnsi="Verdana"/>
          <w:sz w:val="16"/>
          <w:szCs w:val="16"/>
          <w:lang w:val="pt-BR"/>
        </w:rPr>
        <w:t>Ichaso</w:t>
      </w:r>
      <w:proofErr w:type="spellEnd"/>
      <w:r w:rsidRPr="001374F9">
        <w:rPr>
          <w:rFonts w:ascii="Verdana" w:hAnsi="Verdana"/>
          <w:sz w:val="16"/>
          <w:szCs w:val="16"/>
          <w:lang w:val="pt-BR"/>
        </w:rPr>
        <w:t xml:space="preserve"> CLF, Guimarães EF, Lima HC</w:t>
      </w:r>
      <w:r w:rsidRPr="001374F9">
        <w:rPr>
          <w:rFonts w:ascii="Verdana" w:hAnsi="Verdana"/>
          <w:i/>
          <w:sz w:val="16"/>
          <w:szCs w:val="16"/>
          <w:lang w:val="pt-BR"/>
        </w:rPr>
        <w:t>.</w:t>
      </w:r>
      <w:r w:rsidRPr="001374F9">
        <w:rPr>
          <w:rFonts w:ascii="Verdana" w:hAnsi="Verdana"/>
          <w:sz w:val="16"/>
          <w:szCs w:val="16"/>
          <w:lang w:val="pt-BR"/>
        </w:rPr>
        <w:t xml:space="preserve"> Sistemática de angiospermas do Brasil. 3</w:t>
      </w:r>
      <w:r w:rsidRPr="001374F9">
        <w:rPr>
          <w:rFonts w:ascii="Verdana" w:hAnsi="Verdana"/>
          <w:sz w:val="16"/>
          <w:szCs w:val="16"/>
          <w:vertAlign w:val="superscript"/>
          <w:lang w:val="pt-BR"/>
        </w:rPr>
        <w:t>rd</w:t>
      </w:r>
      <w:r w:rsidRPr="001374F9">
        <w:rPr>
          <w:rFonts w:ascii="Verdana" w:hAnsi="Verdana"/>
          <w:sz w:val="16"/>
          <w:szCs w:val="16"/>
          <w:lang w:val="pt-BR"/>
        </w:rPr>
        <w:t xml:space="preserve"> ed. Viçosa: UFV; 1991.</w:t>
      </w:r>
    </w:p>
    <w:p w14:paraId="61C2D542" w14:textId="77777777"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pt-BR"/>
        </w:rPr>
      </w:pPr>
      <w:r w:rsidRPr="001374F9">
        <w:rPr>
          <w:rFonts w:ascii="Verdana" w:hAnsi="Verdana"/>
          <w:sz w:val="16"/>
          <w:szCs w:val="16"/>
          <w:lang w:val="pt-BR"/>
        </w:rPr>
        <w:t xml:space="preserve">Barbosa MR, </w:t>
      </w:r>
      <w:proofErr w:type="spellStart"/>
      <w:r w:rsidRPr="001374F9">
        <w:rPr>
          <w:rFonts w:ascii="Verdana" w:hAnsi="Verdana"/>
          <w:sz w:val="16"/>
          <w:szCs w:val="16"/>
          <w:lang w:val="pt-BR"/>
        </w:rPr>
        <w:t>Zappi</w:t>
      </w:r>
      <w:proofErr w:type="spellEnd"/>
      <w:r w:rsidRPr="001374F9">
        <w:rPr>
          <w:rFonts w:ascii="Verdana" w:hAnsi="Verdana"/>
          <w:sz w:val="16"/>
          <w:szCs w:val="16"/>
          <w:lang w:val="pt-BR"/>
        </w:rPr>
        <w:t xml:space="preserve"> D, Taylor C, Cabral E, Jardim JG, Pereira MS, </w:t>
      </w:r>
      <w:r w:rsidRPr="001374F9">
        <w:rPr>
          <w:rFonts w:ascii="Verdana" w:hAnsi="Verdana"/>
          <w:i/>
          <w:sz w:val="16"/>
          <w:szCs w:val="16"/>
          <w:lang w:val="pt-BR"/>
        </w:rPr>
        <w:t>et al</w:t>
      </w:r>
      <w:r w:rsidRPr="001374F9">
        <w:rPr>
          <w:rFonts w:ascii="Verdana" w:hAnsi="Verdana"/>
          <w:sz w:val="16"/>
          <w:szCs w:val="16"/>
          <w:lang w:val="pt-BR"/>
        </w:rPr>
        <w:t>. Rubiaceae. In: Lista de Espécies da Flora do Brasil.</w:t>
      </w:r>
      <w:r w:rsidRPr="001374F9">
        <w:rPr>
          <w:rFonts w:ascii="Verdana" w:hAnsi="Verdana"/>
          <w:b/>
          <w:sz w:val="16"/>
          <w:szCs w:val="16"/>
          <w:lang w:val="pt-BR"/>
        </w:rPr>
        <w:t xml:space="preserve"> </w:t>
      </w:r>
      <w:r w:rsidRPr="001374F9">
        <w:rPr>
          <w:rFonts w:ascii="Verdana" w:hAnsi="Verdana"/>
          <w:sz w:val="16"/>
          <w:szCs w:val="16"/>
          <w:lang w:val="pt-BR"/>
        </w:rPr>
        <w:t>Jardim Botânico do Rio de Janeiro; 2014.</w:t>
      </w:r>
    </w:p>
    <w:p w14:paraId="0A7C35E6" w14:textId="77777777"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en-US"/>
        </w:rPr>
      </w:pPr>
      <w:r w:rsidRPr="001374F9">
        <w:rPr>
          <w:rFonts w:ascii="Verdana" w:hAnsi="Verdana"/>
          <w:sz w:val="16"/>
          <w:szCs w:val="16"/>
        </w:rPr>
        <w:t>Dalzier JM. Useful Plants of West tropical Africa. London: The Crown Agents for Overareas Colonica; 1936.</w:t>
      </w:r>
    </w:p>
    <w:p w14:paraId="5A2C61C4" w14:textId="77777777"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pt-BR"/>
        </w:rPr>
      </w:pPr>
      <w:r w:rsidRPr="001374F9">
        <w:rPr>
          <w:rFonts w:ascii="Verdana" w:hAnsi="Verdana"/>
          <w:sz w:val="16"/>
          <w:szCs w:val="16"/>
        </w:rPr>
        <w:t xml:space="preserve">Kerharo J &amp; Adam JG. </w:t>
      </w:r>
      <w:r w:rsidRPr="001374F9">
        <w:rPr>
          <w:rFonts w:ascii="Verdana" w:hAnsi="Verdana"/>
          <w:sz w:val="16"/>
          <w:szCs w:val="16"/>
          <w:lang w:val="fr-FR"/>
        </w:rPr>
        <w:t>La Pharmacopée Sénegalaise Traditionnelle: Plantas Médicinales Et Toxiques. Paris: Editions Vigot Frères;</w:t>
      </w:r>
      <w:r w:rsidRPr="001374F9">
        <w:rPr>
          <w:rFonts w:ascii="Verdana" w:hAnsi="Verdana"/>
          <w:sz w:val="16"/>
          <w:szCs w:val="16"/>
        </w:rPr>
        <w:t xml:space="preserve"> 1974.</w:t>
      </w:r>
    </w:p>
    <w:p w14:paraId="7962D758" w14:textId="77777777" w:rsidR="00074453" w:rsidRPr="001374F9" w:rsidRDefault="00E72A96" w:rsidP="001374F9">
      <w:pPr>
        <w:pStyle w:val="PargrafodaLista"/>
        <w:widowControl/>
        <w:numPr>
          <w:ilvl w:val="0"/>
          <w:numId w:val="2"/>
        </w:numPr>
        <w:autoSpaceDE/>
        <w:autoSpaceDN/>
        <w:spacing w:after="160" w:line="276" w:lineRule="auto"/>
        <w:ind w:left="426" w:right="0" w:hanging="426"/>
        <w:contextualSpacing/>
        <w:jc w:val="left"/>
        <w:rPr>
          <w:rFonts w:ascii="Verdana" w:hAnsi="Verdana" w:cs="Arial"/>
          <w:sz w:val="16"/>
          <w:szCs w:val="16"/>
          <w:lang w:val="pt-BR"/>
        </w:rPr>
      </w:pPr>
      <w:r w:rsidRPr="001374F9">
        <w:rPr>
          <w:rFonts w:ascii="Verdana" w:hAnsi="Verdana"/>
          <w:sz w:val="16"/>
          <w:szCs w:val="16"/>
        </w:rPr>
        <w:t>Pereira ZV, Carvalho-okano RM, Garcia FCP. Rubiaceae Juss. da Reserva Florestal Mata de Paraíso, Viçosa, MG, Brasil. Acta Bot. Bras. 2006;20:207–224.</w:t>
      </w:r>
    </w:p>
    <w:p w14:paraId="79133510" w14:textId="722B121D" w:rsidR="00074453" w:rsidRPr="001374F9" w:rsidRDefault="00E72A96" w:rsidP="001374F9">
      <w:pPr>
        <w:pStyle w:val="PargrafodaLista"/>
        <w:widowControl/>
        <w:numPr>
          <w:ilvl w:val="0"/>
          <w:numId w:val="2"/>
        </w:numPr>
        <w:autoSpaceDE/>
        <w:autoSpaceDN/>
        <w:spacing w:after="160" w:line="276" w:lineRule="auto"/>
        <w:ind w:left="426" w:right="0" w:hanging="426"/>
        <w:contextualSpacing/>
        <w:jc w:val="left"/>
        <w:rPr>
          <w:rFonts w:ascii="Verdana" w:hAnsi="Verdana" w:cs="Arial"/>
          <w:sz w:val="16"/>
          <w:szCs w:val="16"/>
          <w:lang w:val="pt-BR"/>
        </w:rPr>
      </w:pPr>
      <w:proofErr w:type="spellStart"/>
      <w:r w:rsidRPr="001374F9">
        <w:rPr>
          <w:rFonts w:ascii="Verdana" w:hAnsi="Verdana" w:cs="Arial"/>
          <w:sz w:val="16"/>
          <w:szCs w:val="16"/>
          <w:lang w:val="en-US"/>
        </w:rPr>
        <w:t>Fabri</w:t>
      </w:r>
      <w:proofErr w:type="spellEnd"/>
      <w:r w:rsidRPr="001374F9">
        <w:rPr>
          <w:rFonts w:ascii="Verdana" w:hAnsi="Verdana" w:cs="Arial"/>
          <w:sz w:val="16"/>
          <w:szCs w:val="16"/>
          <w:lang w:val="en-US"/>
        </w:rPr>
        <w:t xml:space="preserve"> RL, </w:t>
      </w:r>
      <w:proofErr w:type="spellStart"/>
      <w:r w:rsidRPr="001374F9">
        <w:rPr>
          <w:rFonts w:ascii="Verdana" w:hAnsi="Verdana" w:cs="Arial"/>
          <w:sz w:val="16"/>
          <w:szCs w:val="16"/>
          <w:lang w:val="en-US"/>
        </w:rPr>
        <w:t>Grazul</w:t>
      </w:r>
      <w:proofErr w:type="spellEnd"/>
      <w:r w:rsidRPr="001374F9">
        <w:rPr>
          <w:rFonts w:ascii="Verdana" w:hAnsi="Verdana" w:cs="Arial"/>
          <w:sz w:val="16"/>
          <w:szCs w:val="16"/>
          <w:lang w:val="en-US"/>
        </w:rPr>
        <w:t xml:space="preserve"> RM, Carvalho LO, Coimbra ES, Cardoso GMM, Souza-</w:t>
      </w:r>
      <w:proofErr w:type="spellStart"/>
      <w:r w:rsidRPr="001374F9">
        <w:rPr>
          <w:rFonts w:ascii="Verdana" w:hAnsi="Verdana" w:cs="Arial"/>
          <w:sz w:val="16"/>
          <w:szCs w:val="16"/>
          <w:lang w:val="en-US"/>
        </w:rPr>
        <w:t>Fagundes</w:t>
      </w:r>
      <w:proofErr w:type="spellEnd"/>
      <w:r w:rsidRPr="001374F9">
        <w:rPr>
          <w:rFonts w:ascii="Verdana" w:hAnsi="Verdana" w:cs="Arial"/>
          <w:sz w:val="16"/>
          <w:szCs w:val="16"/>
          <w:lang w:val="en-US"/>
        </w:rPr>
        <w:t xml:space="preserve"> ES, Silva AD, Scio E. Antitumor, Antibiotic and Antileishmanial Properties of the Pyranonaphthoquinone </w:t>
      </w:r>
      <w:proofErr w:type="spellStart"/>
      <w:r w:rsidRPr="001374F9">
        <w:rPr>
          <w:rFonts w:ascii="Verdana" w:hAnsi="Verdana" w:cs="Arial"/>
          <w:sz w:val="16"/>
          <w:szCs w:val="16"/>
          <w:lang w:val="en-US"/>
        </w:rPr>
        <w:t>Psychorubrin</w:t>
      </w:r>
      <w:proofErr w:type="spellEnd"/>
      <w:r w:rsidRPr="001374F9">
        <w:rPr>
          <w:rFonts w:ascii="Verdana" w:hAnsi="Verdana" w:cs="Arial"/>
          <w:sz w:val="16"/>
          <w:szCs w:val="16"/>
          <w:lang w:val="en-US"/>
        </w:rPr>
        <w:t xml:space="preserve"> from </w:t>
      </w:r>
      <w:proofErr w:type="spellStart"/>
      <w:r w:rsidRPr="001374F9">
        <w:rPr>
          <w:rFonts w:ascii="Verdana" w:hAnsi="Verdana" w:cs="Arial"/>
          <w:sz w:val="16"/>
          <w:szCs w:val="16"/>
          <w:lang w:val="en-US"/>
        </w:rPr>
        <w:t>Mitracarpus</w:t>
      </w:r>
      <w:proofErr w:type="spellEnd"/>
      <w:r w:rsidRPr="001374F9">
        <w:rPr>
          <w:rFonts w:ascii="Verdana" w:hAnsi="Verdana" w:cs="Arial"/>
          <w:sz w:val="16"/>
          <w:szCs w:val="16"/>
          <w:lang w:val="en-US"/>
        </w:rPr>
        <w:t xml:space="preserve"> </w:t>
      </w:r>
      <w:proofErr w:type="spellStart"/>
      <w:r w:rsidRPr="001374F9">
        <w:rPr>
          <w:rFonts w:ascii="Verdana" w:hAnsi="Verdana" w:cs="Arial"/>
          <w:sz w:val="16"/>
          <w:szCs w:val="16"/>
          <w:lang w:val="en-US"/>
        </w:rPr>
        <w:t>frigidus</w:t>
      </w:r>
      <w:proofErr w:type="spellEnd"/>
      <w:r w:rsidRPr="001374F9">
        <w:rPr>
          <w:rFonts w:ascii="Verdana" w:hAnsi="Verdana" w:cs="Arial"/>
          <w:sz w:val="16"/>
          <w:szCs w:val="16"/>
          <w:lang w:val="en-US"/>
        </w:rPr>
        <w:t xml:space="preserve">. An. Acad. Bras. </w:t>
      </w:r>
      <w:proofErr w:type="spellStart"/>
      <w:r w:rsidRPr="001374F9">
        <w:rPr>
          <w:rFonts w:ascii="Verdana" w:hAnsi="Verdana" w:cs="Arial"/>
          <w:sz w:val="16"/>
          <w:szCs w:val="16"/>
          <w:lang w:val="en-US"/>
        </w:rPr>
        <w:t>Ciênc</w:t>
      </w:r>
      <w:proofErr w:type="spellEnd"/>
      <w:r w:rsidRPr="001374F9">
        <w:rPr>
          <w:rFonts w:ascii="Verdana" w:hAnsi="Verdana" w:cs="Arial"/>
          <w:sz w:val="16"/>
          <w:szCs w:val="16"/>
          <w:lang w:val="en-US"/>
        </w:rPr>
        <w:t xml:space="preserve"> 2012;84(4):1081-1089.</w:t>
      </w:r>
    </w:p>
    <w:p w14:paraId="7432ABF9" w14:textId="3810D6F5" w:rsidR="00E72A96" w:rsidRPr="001374F9" w:rsidRDefault="00E72A96" w:rsidP="001374F9">
      <w:pPr>
        <w:pStyle w:val="PargrafodaLista"/>
        <w:widowControl/>
        <w:numPr>
          <w:ilvl w:val="0"/>
          <w:numId w:val="2"/>
        </w:numPr>
        <w:autoSpaceDE/>
        <w:autoSpaceDN/>
        <w:spacing w:line="276" w:lineRule="auto"/>
        <w:ind w:left="426" w:right="0" w:hanging="426"/>
        <w:contextualSpacing/>
        <w:jc w:val="left"/>
        <w:rPr>
          <w:rFonts w:ascii="Verdana" w:hAnsi="Verdana" w:cs="Arial"/>
          <w:sz w:val="16"/>
          <w:szCs w:val="16"/>
          <w:lang w:val="en-US"/>
        </w:rPr>
      </w:pPr>
      <w:proofErr w:type="spellStart"/>
      <w:r w:rsidRPr="001374F9">
        <w:rPr>
          <w:rFonts w:ascii="Verdana" w:hAnsi="Verdana" w:cs="Arial"/>
          <w:sz w:val="16"/>
          <w:szCs w:val="16"/>
          <w:lang w:val="en-US"/>
        </w:rPr>
        <w:t>Fabri</w:t>
      </w:r>
      <w:proofErr w:type="spellEnd"/>
      <w:r w:rsidRPr="001374F9">
        <w:rPr>
          <w:rFonts w:ascii="Verdana" w:hAnsi="Verdana" w:cs="Arial"/>
          <w:sz w:val="16"/>
          <w:szCs w:val="16"/>
          <w:lang w:val="en-US"/>
        </w:rPr>
        <w:t xml:space="preserve"> RF, </w:t>
      </w:r>
      <w:proofErr w:type="spellStart"/>
      <w:r w:rsidRPr="001374F9">
        <w:rPr>
          <w:rFonts w:ascii="Verdana" w:hAnsi="Verdana" w:cs="Arial"/>
          <w:sz w:val="16"/>
          <w:szCs w:val="16"/>
          <w:lang w:val="en-US"/>
        </w:rPr>
        <w:t>Aragão</w:t>
      </w:r>
      <w:proofErr w:type="spellEnd"/>
      <w:r w:rsidRPr="001374F9">
        <w:rPr>
          <w:rFonts w:ascii="Verdana" w:hAnsi="Verdana" w:cs="Arial"/>
          <w:sz w:val="16"/>
          <w:szCs w:val="16"/>
          <w:lang w:val="en-US"/>
        </w:rPr>
        <w:t xml:space="preserve"> DMO, </w:t>
      </w:r>
      <w:proofErr w:type="spellStart"/>
      <w:r w:rsidRPr="001374F9">
        <w:rPr>
          <w:rFonts w:ascii="Verdana" w:hAnsi="Verdana" w:cs="Arial"/>
          <w:sz w:val="16"/>
          <w:szCs w:val="16"/>
          <w:lang w:val="en-US"/>
        </w:rPr>
        <w:t>Florêncio</w:t>
      </w:r>
      <w:proofErr w:type="spellEnd"/>
      <w:r w:rsidRPr="001374F9">
        <w:rPr>
          <w:rFonts w:ascii="Verdana" w:hAnsi="Verdana" w:cs="Arial"/>
          <w:sz w:val="16"/>
          <w:szCs w:val="16"/>
          <w:lang w:val="en-US"/>
        </w:rPr>
        <w:t xml:space="preserve"> JR, Pinto NCC, Mattos ACA, Coelho PMZ, </w:t>
      </w:r>
      <w:proofErr w:type="spellStart"/>
      <w:r w:rsidRPr="001374F9">
        <w:rPr>
          <w:rFonts w:ascii="Verdana" w:hAnsi="Verdana" w:cs="Arial"/>
          <w:sz w:val="16"/>
          <w:szCs w:val="16"/>
          <w:lang w:val="en-US"/>
        </w:rPr>
        <w:t>Castañon</w:t>
      </w:r>
      <w:proofErr w:type="spellEnd"/>
      <w:r w:rsidRPr="001374F9">
        <w:rPr>
          <w:rFonts w:ascii="Verdana" w:hAnsi="Verdana" w:cs="Arial"/>
          <w:sz w:val="16"/>
          <w:szCs w:val="16"/>
          <w:lang w:val="en-US"/>
        </w:rPr>
        <w:t xml:space="preserve"> MCMN, Vasconcelos EG, Pinto PFP, Scio E, Chromatographic Fingerprint Analysis and Effects of the Medicinal Plant Species </w:t>
      </w:r>
      <w:proofErr w:type="spellStart"/>
      <w:r w:rsidRPr="001374F9">
        <w:rPr>
          <w:rFonts w:ascii="Verdana" w:hAnsi="Verdana" w:cs="Arial"/>
          <w:sz w:val="16"/>
          <w:szCs w:val="16"/>
          <w:lang w:val="en-US"/>
        </w:rPr>
        <w:t>Mitracarpus</w:t>
      </w:r>
      <w:proofErr w:type="spellEnd"/>
      <w:r w:rsidRPr="001374F9">
        <w:rPr>
          <w:rFonts w:ascii="Verdana" w:hAnsi="Verdana" w:cs="Arial"/>
          <w:sz w:val="16"/>
          <w:szCs w:val="16"/>
          <w:lang w:val="en-US"/>
        </w:rPr>
        <w:t xml:space="preserve"> </w:t>
      </w:r>
      <w:proofErr w:type="spellStart"/>
      <w:r w:rsidRPr="001374F9">
        <w:rPr>
          <w:rFonts w:ascii="Verdana" w:hAnsi="Verdana" w:cs="Arial"/>
          <w:sz w:val="16"/>
          <w:szCs w:val="16"/>
          <w:lang w:val="en-US"/>
        </w:rPr>
        <w:t>frigidus</w:t>
      </w:r>
      <w:proofErr w:type="spellEnd"/>
      <w:r w:rsidRPr="001374F9">
        <w:rPr>
          <w:rFonts w:ascii="Verdana" w:hAnsi="Verdana" w:cs="Arial"/>
          <w:sz w:val="16"/>
          <w:szCs w:val="16"/>
          <w:lang w:val="en-US"/>
        </w:rPr>
        <w:t xml:space="preserve"> on Adult Schistosoma </w:t>
      </w:r>
      <w:proofErr w:type="spellStart"/>
      <w:r w:rsidRPr="001374F9">
        <w:rPr>
          <w:rFonts w:ascii="Verdana" w:hAnsi="Verdana" w:cs="Arial"/>
          <w:sz w:val="16"/>
          <w:szCs w:val="16"/>
          <w:lang w:val="en-US"/>
        </w:rPr>
        <w:t>mansoni</w:t>
      </w:r>
      <w:proofErr w:type="spellEnd"/>
      <w:r w:rsidRPr="001374F9">
        <w:rPr>
          <w:rFonts w:ascii="Verdana" w:hAnsi="Verdana" w:cs="Arial"/>
          <w:sz w:val="16"/>
          <w:szCs w:val="16"/>
          <w:lang w:val="en-US"/>
        </w:rPr>
        <w:t xml:space="preserve"> Worms. Bio Med Research International, </w:t>
      </w:r>
      <w:proofErr w:type="spellStart"/>
      <w:r w:rsidRPr="001374F9">
        <w:rPr>
          <w:rFonts w:ascii="Verdana" w:hAnsi="Verdana" w:cs="Arial"/>
          <w:sz w:val="16"/>
          <w:szCs w:val="16"/>
          <w:lang w:val="en-US"/>
        </w:rPr>
        <w:t>Hindawi</w:t>
      </w:r>
      <w:proofErr w:type="spellEnd"/>
      <w:r w:rsidRPr="001374F9">
        <w:rPr>
          <w:rFonts w:ascii="Verdana" w:hAnsi="Verdana" w:cs="Arial"/>
          <w:sz w:val="16"/>
          <w:szCs w:val="16"/>
          <w:lang w:val="en-US"/>
        </w:rPr>
        <w:t xml:space="preserve"> Publishing Corporation, 2014; Article ID 941318, </w:t>
      </w:r>
      <w:hyperlink r:id="rId17" w:history="1">
        <w:r w:rsidRPr="001374F9">
          <w:rPr>
            <w:rStyle w:val="Hyperlink"/>
            <w:rFonts w:ascii="Verdana" w:hAnsi="Verdana" w:cs="Arial"/>
            <w:color w:val="auto"/>
            <w:sz w:val="16"/>
            <w:szCs w:val="16"/>
            <w:lang w:val="en-US"/>
          </w:rPr>
          <w:t>http://dx.doi.org/10.1155/2014/941318</w:t>
        </w:r>
      </w:hyperlink>
      <w:r w:rsidRPr="001374F9">
        <w:rPr>
          <w:rFonts w:ascii="Verdana" w:hAnsi="Verdana"/>
          <w:sz w:val="16"/>
          <w:szCs w:val="16"/>
          <w:lang w:val="en-US"/>
        </w:rPr>
        <w:t>.</w:t>
      </w:r>
    </w:p>
    <w:p w14:paraId="56FC77AD" w14:textId="6252CB91"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en-US"/>
        </w:rPr>
      </w:pPr>
      <w:r w:rsidRPr="001374F9">
        <w:rPr>
          <w:rFonts w:ascii="Verdana" w:hAnsi="Verdana"/>
          <w:sz w:val="16"/>
          <w:szCs w:val="16"/>
        </w:rPr>
        <w:t xml:space="preserve">Fabri RL, Nogueira MS, Braga FG, Coimbra ES, Scio E. </w:t>
      </w:r>
      <w:r w:rsidRPr="001374F9">
        <w:rPr>
          <w:rFonts w:ascii="Verdana" w:hAnsi="Verdana"/>
          <w:i/>
          <w:sz w:val="16"/>
          <w:szCs w:val="16"/>
        </w:rPr>
        <w:t>Mitracarpus</w:t>
      </w:r>
      <w:r w:rsidRPr="001374F9">
        <w:rPr>
          <w:rFonts w:ascii="Verdana" w:hAnsi="Verdana"/>
          <w:sz w:val="16"/>
          <w:szCs w:val="16"/>
        </w:rPr>
        <w:t xml:space="preserve"> </w:t>
      </w:r>
      <w:r w:rsidRPr="001374F9">
        <w:rPr>
          <w:rFonts w:ascii="Verdana" w:hAnsi="Verdana"/>
          <w:i/>
          <w:sz w:val="16"/>
          <w:szCs w:val="16"/>
        </w:rPr>
        <w:t>frigidus</w:t>
      </w:r>
      <w:r w:rsidRPr="001374F9">
        <w:rPr>
          <w:rFonts w:ascii="Verdana" w:hAnsi="Verdana"/>
          <w:sz w:val="16"/>
          <w:szCs w:val="16"/>
        </w:rPr>
        <w:t xml:space="preserve"> aerial parts exhibited potent antimicrobial, antileishmaninal, and antioxidant effects. Bioresource Technol. 2009;100: 428-433.</w:t>
      </w:r>
    </w:p>
    <w:p w14:paraId="2E880A61" w14:textId="32CF2139"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pt-BR"/>
        </w:rPr>
      </w:pPr>
      <w:r w:rsidRPr="001374F9">
        <w:rPr>
          <w:rFonts w:ascii="Verdana" w:hAnsi="Verdana"/>
          <w:sz w:val="16"/>
          <w:szCs w:val="16"/>
          <w:lang w:val="en-GB"/>
        </w:rPr>
        <w:t xml:space="preserve">National Committee for Clinical Laboratory Standards (NCCLS). Reference method for broth dilution antifungal susceptibility testing of yeasts. Approved standard M27-A2 - P. National Committee for Clinical Laboratory Standards. </w:t>
      </w:r>
      <w:r w:rsidRPr="001374F9">
        <w:rPr>
          <w:rFonts w:ascii="Verdana" w:hAnsi="Verdana"/>
          <w:sz w:val="16"/>
          <w:szCs w:val="16"/>
        </w:rPr>
        <w:t>Wayne, PA;</w:t>
      </w:r>
      <w:r w:rsidRPr="001374F9">
        <w:rPr>
          <w:rFonts w:ascii="Verdana" w:hAnsi="Verdana"/>
          <w:sz w:val="16"/>
          <w:szCs w:val="16"/>
          <w:lang w:val="en-GB"/>
        </w:rPr>
        <w:t xml:space="preserve"> 2002.</w:t>
      </w:r>
    </w:p>
    <w:p w14:paraId="3402FF9C" w14:textId="4F3A5974"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en-US"/>
        </w:rPr>
      </w:pPr>
      <w:r w:rsidRPr="001374F9">
        <w:rPr>
          <w:rFonts w:ascii="Verdana" w:hAnsi="Verdana"/>
          <w:sz w:val="16"/>
          <w:szCs w:val="16"/>
        </w:rPr>
        <w:t>Eloff JN. Quantifying the bioactivity of plant extracts during screening and bioassay-guided fractionation. Phytomedicine.</w:t>
      </w:r>
      <w:r w:rsidRPr="001374F9">
        <w:rPr>
          <w:rFonts w:ascii="Verdana" w:hAnsi="Verdana"/>
          <w:b/>
          <w:sz w:val="16"/>
          <w:szCs w:val="16"/>
        </w:rPr>
        <w:t xml:space="preserve"> </w:t>
      </w:r>
      <w:r w:rsidRPr="001374F9">
        <w:rPr>
          <w:rFonts w:ascii="Verdana" w:hAnsi="Verdana"/>
          <w:sz w:val="16"/>
          <w:szCs w:val="16"/>
        </w:rPr>
        <w:t>2004; 11: 370-371.</w:t>
      </w:r>
    </w:p>
    <w:p w14:paraId="7214CB60" w14:textId="0C869780"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rPr>
      </w:pPr>
      <w:r w:rsidRPr="001374F9">
        <w:rPr>
          <w:rFonts w:ascii="Verdana" w:hAnsi="Verdana"/>
          <w:sz w:val="16"/>
          <w:szCs w:val="16"/>
        </w:rPr>
        <w:t xml:space="preserve">Bonjar GHS. New approaches in screening for antibacterials in plants. </w:t>
      </w:r>
      <w:r w:rsidRPr="001374F9">
        <w:rPr>
          <w:rFonts w:ascii="Verdana" w:hAnsi="Verdana"/>
          <w:bCs/>
          <w:sz w:val="16"/>
          <w:szCs w:val="16"/>
        </w:rPr>
        <w:t>Asian J. Plant Sci.</w:t>
      </w:r>
      <w:r w:rsidRPr="001374F9">
        <w:rPr>
          <w:rFonts w:ascii="Verdana" w:hAnsi="Verdana"/>
          <w:sz w:val="16"/>
          <w:szCs w:val="16"/>
        </w:rPr>
        <w:t xml:space="preserve"> 2004;3: 55-60.</w:t>
      </w:r>
    </w:p>
    <w:p w14:paraId="22CB1B90" w14:textId="226ED39B"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pt-BR"/>
        </w:rPr>
      </w:pPr>
      <w:r w:rsidRPr="001374F9">
        <w:rPr>
          <w:rFonts w:ascii="Verdana" w:hAnsi="Verdana"/>
          <w:sz w:val="16"/>
          <w:szCs w:val="16"/>
        </w:rPr>
        <w:t xml:space="preserve">Collins CH, Braga GL &amp; Bonato PS. </w:t>
      </w:r>
      <w:r w:rsidRPr="001374F9">
        <w:rPr>
          <w:rFonts w:ascii="Verdana" w:hAnsi="Verdana"/>
          <w:sz w:val="16"/>
          <w:szCs w:val="16"/>
          <w:lang w:val="pt-BR"/>
        </w:rPr>
        <w:t>Introdução a métodos cromatográficos. 7</w:t>
      </w:r>
      <w:r w:rsidRPr="001374F9">
        <w:rPr>
          <w:rFonts w:ascii="Verdana" w:hAnsi="Verdana"/>
          <w:sz w:val="16"/>
          <w:szCs w:val="16"/>
          <w:vertAlign w:val="superscript"/>
          <w:lang w:val="pt-BR"/>
        </w:rPr>
        <w:t>th</w:t>
      </w:r>
      <w:r w:rsidRPr="001374F9">
        <w:rPr>
          <w:rFonts w:ascii="Verdana" w:hAnsi="Verdana"/>
          <w:sz w:val="16"/>
          <w:szCs w:val="16"/>
          <w:lang w:val="pt-BR"/>
        </w:rPr>
        <w:t xml:space="preserve"> ed. São Paulo: UNICAMP; 1997.</w:t>
      </w:r>
    </w:p>
    <w:p w14:paraId="64ED1630" w14:textId="10B8AD70"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en-US"/>
        </w:rPr>
      </w:pPr>
      <w:r w:rsidRPr="001374F9">
        <w:rPr>
          <w:rFonts w:ascii="Verdana" w:hAnsi="Verdana"/>
          <w:sz w:val="16"/>
          <w:szCs w:val="16"/>
        </w:rPr>
        <w:t xml:space="preserve">M’bongo N, Loiseau PM, Lawrence F, Bories C, Craciunescu DG, Robert-Gero M. In vitro sensitivity of Leishmania donovani to organometallic derivatives of pentamidine. </w:t>
      </w:r>
      <w:proofErr w:type="spellStart"/>
      <w:r w:rsidRPr="001374F9">
        <w:rPr>
          <w:rFonts w:ascii="Verdana" w:hAnsi="Verdana"/>
          <w:sz w:val="16"/>
          <w:szCs w:val="16"/>
          <w:lang w:val="en-GB"/>
        </w:rPr>
        <w:t>Parasitol</w:t>
      </w:r>
      <w:proofErr w:type="spellEnd"/>
      <w:r w:rsidRPr="001374F9">
        <w:rPr>
          <w:rFonts w:ascii="Verdana" w:hAnsi="Verdana"/>
          <w:i/>
          <w:sz w:val="16"/>
          <w:szCs w:val="16"/>
          <w:lang w:val="en-GB"/>
        </w:rPr>
        <w:t xml:space="preserve">. </w:t>
      </w:r>
      <w:r w:rsidRPr="001374F9">
        <w:rPr>
          <w:rFonts w:ascii="Verdana" w:hAnsi="Verdana"/>
          <w:sz w:val="16"/>
          <w:szCs w:val="16"/>
          <w:lang w:val="en-GB"/>
        </w:rPr>
        <w:t>Res. 1997;83(5): 515-517</w:t>
      </w:r>
      <w:r w:rsidRPr="001374F9">
        <w:rPr>
          <w:rFonts w:ascii="Verdana" w:hAnsi="Verdana"/>
          <w:sz w:val="16"/>
          <w:szCs w:val="16"/>
        </w:rPr>
        <w:t>.</w:t>
      </w:r>
    </w:p>
    <w:p w14:paraId="76791616" w14:textId="17E26A25"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rPr>
      </w:pPr>
      <w:r w:rsidRPr="001374F9">
        <w:rPr>
          <w:rFonts w:ascii="Verdana" w:hAnsi="Verdana"/>
          <w:sz w:val="16"/>
          <w:szCs w:val="16"/>
        </w:rPr>
        <w:t>Mossman T. Rapid colorimetric assay for cellular growth and survival: apllication for proliferation in citotoxicity. J. Immunol. Methods. 1983;65: 55-63.</w:t>
      </w:r>
    </w:p>
    <w:p w14:paraId="1E51445A" w14:textId="640ED9B7"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pt-BR"/>
        </w:rPr>
      </w:pPr>
      <w:r w:rsidRPr="001374F9">
        <w:rPr>
          <w:rFonts w:ascii="Verdana" w:hAnsi="Verdana"/>
          <w:sz w:val="16"/>
          <w:szCs w:val="16"/>
        </w:rPr>
        <w:t>Meyer BN, Ferrigni NR, Putnam JE, Jacobsen LB, Nichols DE, McLaughlin JL</w:t>
      </w:r>
      <w:r w:rsidRPr="001374F9">
        <w:rPr>
          <w:rFonts w:ascii="Verdana" w:hAnsi="Verdana"/>
          <w:i/>
          <w:sz w:val="16"/>
          <w:szCs w:val="16"/>
        </w:rPr>
        <w:t>.</w:t>
      </w:r>
      <w:r w:rsidRPr="001374F9">
        <w:rPr>
          <w:rFonts w:ascii="Verdana" w:hAnsi="Verdana"/>
          <w:sz w:val="16"/>
          <w:szCs w:val="16"/>
        </w:rPr>
        <w:t xml:space="preserve"> Brine shrimp: A convenient general bioassay for active plant constituents. </w:t>
      </w:r>
      <w:r w:rsidRPr="001374F9">
        <w:rPr>
          <w:rFonts w:ascii="Verdana" w:hAnsi="Verdana"/>
          <w:sz w:val="16"/>
          <w:szCs w:val="16"/>
          <w:lang w:val="es-ES_tradnl"/>
        </w:rPr>
        <w:t xml:space="preserve">Planta </w:t>
      </w:r>
      <w:proofErr w:type="spellStart"/>
      <w:r w:rsidRPr="001374F9">
        <w:rPr>
          <w:rFonts w:ascii="Verdana" w:hAnsi="Verdana"/>
          <w:sz w:val="16"/>
          <w:szCs w:val="16"/>
          <w:lang w:val="es-ES_tradnl"/>
        </w:rPr>
        <w:t>Med</w:t>
      </w:r>
      <w:proofErr w:type="spellEnd"/>
      <w:r w:rsidRPr="001374F9">
        <w:rPr>
          <w:rFonts w:ascii="Verdana" w:hAnsi="Verdana"/>
          <w:sz w:val="16"/>
          <w:szCs w:val="16"/>
          <w:lang w:val="es-ES_tradnl"/>
        </w:rPr>
        <w:t>. 1982;45(5): 31-34</w:t>
      </w:r>
      <w:r w:rsidRPr="001374F9">
        <w:rPr>
          <w:rFonts w:ascii="Verdana" w:hAnsi="Verdana"/>
          <w:sz w:val="16"/>
          <w:szCs w:val="16"/>
          <w:lang w:val="pt-BR"/>
        </w:rPr>
        <w:t>.</w:t>
      </w:r>
    </w:p>
    <w:p w14:paraId="2EB7FC00" w14:textId="28C33E3D"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pt-BR"/>
        </w:rPr>
      </w:pPr>
      <w:r w:rsidRPr="001374F9">
        <w:rPr>
          <w:rFonts w:ascii="Verdana" w:eastAsia="Batang" w:hAnsi="Verdana"/>
          <w:sz w:val="16"/>
          <w:szCs w:val="16"/>
          <w:lang w:val="pt-BR"/>
        </w:rPr>
        <w:t xml:space="preserve">Afonso-Neto IS. Atividade </w:t>
      </w:r>
      <w:proofErr w:type="spellStart"/>
      <w:r w:rsidRPr="001374F9">
        <w:rPr>
          <w:rFonts w:ascii="Verdana" w:eastAsia="Batang" w:hAnsi="Verdana"/>
          <w:sz w:val="16"/>
          <w:szCs w:val="16"/>
          <w:lang w:val="pt-BR"/>
        </w:rPr>
        <w:t>moluscicida</w:t>
      </w:r>
      <w:proofErr w:type="spellEnd"/>
      <w:r w:rsidRPr="001374F9">
        <w:rPr>
          <w:rFonts w:ascii="Verdana" w:eastAsia="Batang" w:hAnsi="Verdana"/>
          <w:sz w:val="16"/>
          <w:szCs w:val="16"/>
          <w:lang w:val="pt-BR"/>
        </w:rPr>
        <w:t xml:space="preserve"> e repelente de três espécies de </w:t>
      </w:r>
      <w:proofErr w:type="spellStart"/>
      <w:r w:rsidRPr="001374F9">
        <w:rPr>
          <w:rFonts w:ascii="Verdana" w:eastAsia="Batang" w:hAnsi="Verdana"/>
          <w:i/>
          <w:sz w:val="16"/>
          <w:szCs w:val="16"/>
          <w:lang w:val="pt-BR"/>
        </w:rPr>
        <w:t>Euphorbia</w:t>
      </w:r>
      <w:proofErr w:type="spellEnd"/>
      <w:r w:rsidRPr="001374F9">
        <w:rPr>
          <w:rFonts w:ascii="Verdana" w:eastAsia="Batang" w:hAnsi="Verdana"/>
          <w:sz w:val="16"/>
          <w:szCs w:val="16"/>
          <w:lang w:val="pt-BR"/>
        </w:rPr>
        <w:t xml:space="preserve"> (Euphorbiaceae) sobre </w:t>
      </w:r>
      <w:proofErr w:type="spellStart"/>
      <w:r w:rsidRPr="001374F9">
        <w:rPr>
          <w:rFonts w:ascii="Verdana" w:eastAsia="Batang" w:hAnsi="Verdana"/>
          <w:i/>
          <w:sz w:val="16"/>
          <w:szCs w:val="16"/>
          <w:lang w:val="pt-BR"/>
        </w:rPr>
        <w:t>Leptinaria</w:t>
      </w:r>
      <w:proofErr w:type="spellEnd"/>
      <w:r w:rsidRPr="001374F9">
        <w:rPr>
          <w:rFonts w:ascii="Verdana" w:eastAsia="Batang" w:hAnsi="Verdana"/>
          <w:i/>
          <w:sz w:val="16"/>
          <w:szCs w:val="16"/>
          <w:lang w:val="pt-BR"/>
        </w:rPr>
        <w:t xml:space="preserve"> </w:t>
      </w:r>
      <w:proofErr w:type="spellStart"/>
      <w:r w:rsidRPr="001374F9">
        <w:rPr>
          <w:rFonts w:ascii="Verdana" w:eastAsia="Batang" w:hAnsi="Verdana"/>
          <w:i/>
          <w:sz w:val="16"/>
          <w:szCs w:val="16"/>
          <w:lang w:val="pt-BR"/>
        </w:rPr>
        <w:t>unilamellata</w:t>
      </w:r>
      <w:proofErr w:type="spellEnd"/>
      <w:r w:rsidRPr="001374F9">
        <w:rPr>
          <w:rFonts w:ascii="Verdana" w:eastAsia="Batang" w:hAnsi="Verdana"/>
          <w:sz w:val="16"/>
          <w:szCs w:val="16"/>
          <w:lang w:val="pt-BR"/>
        </w:rPr>
        <w:t xml:space="preserve"> d’</w:t>
      </w:r>
      <w:proofErr w:type="spellStart"/>
      <w:r w:rsidRPr="001374F9">
        <w:rPr>
          <w:rFonts w:ascii="Verdana" w:eastAsia="Batang" w:hAnsi="Verdana"/>
          <w:spacing w:val="-10"/>
          <w:sz w:val="16"/>
          <w:szCs w:val="16"/>
          <w:lang w:val="pt-BR"/>
        </w:rPr>
        <w:t>Orbygni</w:t>
      </w:r>
      <w:proofErr w:type="spellEnd"/>
      <w:r w:rsidRPr="001374F9">
        <w:rPr>
          <w:rFonts w:ascii="Verdana" w:eastAsia="Batang" w:hAnsi="Verdana"/>
          <w:spacing w:val="-10"/>
          <w:sz w:val="16"/>
          <w:szCs w:val="16"/>
          <w:lang w:val="pt-BR"/>
        </w:rPr>
        <w:t xml:space="preserve"> </w:t>
      </w:r>
      <w:r w:rsidRPr="001374F9">
        <w:rPr>
          <w:rFonts w:ascii="Verdana" w:eastAsia="Batang" w:hAnsi="Verdana"/>
          <w:sz w:val="16"/>
          <w:szCs w:val="16"/>
          <w:lang w:val="pt-BR"/>
        </w:rPr>
        <w:t>(</w:t>
      </w:r>
      <w:proofErr w:type="spellStart"/>
      <w:r w:rsidRPr="001374F9">
        <w:rPr>
          <w:rFonts w:ascii="Verdana" w:eastAsia="Batang" w:hAnsi="Verdana"/>
          <w:sz w:val="16"/>
          <w:szCs w:val="16"/>
          <w:lang w:val="pt-BR"/>
        </w:rPr>
        <w:t>Gastropoda</w:t>
      </w:r>
      <w:proofErr w:type="spellEnd"/>
      <w:r w:rsidRPr="001374F9">
        <w:rPr>
          <w:rFonts w:ascii="Verdana" w:eastAsia="Batang" w:hAnsi="Verdana"/>
          <w:sz w:val="16"/>
          <w:szCs w:val="16"/>
          <w:lang w:val="pt-BR"/>
        </w:rPr>
        <w:t xml:space="preserve">: </w:t>
      </w:r>
      <w:proofErr w:type="spellStart"/>
      <w:r w:rsidRPr="001374F9">
        <w:rPr>
          <w:rFonts w:ascii="Verdana" w:eastAsia="Batang" w:hAnsi="Verdana"/>
          <w:sz w:val="16"/>
          <w:szCs w:val="16"/>
          <w:lang w:val="pt-BR"/>
        </w:rPr>
        <w:t>Subulinidae</w:t>
      </w:r>
      <w:proofErr w:type="spellEnd"/>
      <w:r w:rsidRPr="001374F9">
        <w:rPr>
          <w:rFonts w:ascii="Verdana" w:eastAsia="Batang" w:hAnsi="Verdana"/>
          <w:sz w:val="16"/>
          <w:szCs w:val="16"/>
          <w:lang w:val="pt-BR"/>
        </w:rPr>
        <w:t xml:space="preserve">) </w:t>
      </w:r>
      <w:r w:rsidRPr="001374F9">
        <w:rPr>
          <w:rFonts w:ascii="Verdana" w:hAnsi="Verdana"/>
          <w:sz w:val="16"/>
          <w:szCs w:val="16"/>
          <w:shd w:val="clear" w:color="auto" w:fill="FFFFFF"/>
          <w:lang w:val="pt-BR"/>
        </w:rPr>
        <w:t>[</w:t>
      </w:r>
      <w:proofErr w:type="spellStart"/>
      <w:r w:rsidRPr="001374F9">
        <w:rPr>
          <w:rFonts w:ascii="Verdana" w:hAnsi="Verdana"/>
          <w:sz w:val="16"/>
          <w:szCs w:val="16"/>
          <w:shd w:val="clear" w:color="auto" w:fill="FFFFFF"/>
          <w:lang w:val="pt-BR"/>
        </w:rPr>
        <w:t>dissertation</w:t>
      </w:r>
      <w:proofErr w:type="spellEnd"/>
      <w:r w:rsidRPr="001374F9">
        <w:rPr>
          <w:rFonts w:ascii="Verdana" w:hAnsi="Verdana"/>
          <w:sz w:val="16"/>
          <w:szCs w:val="16"/>
          <w:shd w:val="clear" w:color="auto" w:fill="FFFFFF"/>
          <w:lang w:val="pt-BR"/>
        </w:rPr>
        <w:t xml:space="preserve">]. Juiz de Fora: </w:t>
      </w:r>
      <w:r w:rsidRPr="001374F9">
        <w:rPr>
          <w:rFonts w:ascii="Verdana" w:eastAsia="Batang" w:hAnsi="Verdana"/>
          <w:sz w:val="16"/>
          <w:szCs w:val="16"/>
          <w:lang w:val="pt-BR"/>
        </w:rPr>
        <w:t>Universidade Federal de Juiz de Fora; 2003. 54p.</w:t>
      </w:r>
    </w:p>
    <w:p w14:paraId="634B5487" w14:textId="65376E31" w:rsidR="00E72A96" w:rsidRPr="001374F9" w:rsidRDefault="00E72A96" w:rsidP="001374F9">
      <w:pPr>
        <w:pStyle w:val="PargrafodaLista"/>
        <w:widowControl/>
        <w:numPr>
          <w:ilvl w:val="0"/>
          <w:numId w:val="2"/>
        </w:numPr>
        <w:autoSpaceDE/>
        <w:autoSpaceDN/>
        <w:spacing w:line="276" w:lineRule="auto"/>
        <w:ind w:left="426" w:right="0" w:hanging="426"/>
        <w:contextualSpacing/>
        <w:jc w:val="left"/>
        <w:rPr>
          <w:rFonts w:ascii="Verdana" w:hAnsi="Verdana" w:cs="Arial"/>
          <w:sz w:val="16"/>
          <w:szCs w:val="16"/>
          <w:lang w:val="pt-BR"/>
        </w:rPr>
      </w:pPr>
      <w:r w:rsidRPr="001374F9">
        <w:rPr>
          <w:rFonts w:ascii="Verdana" w:hAnsi="Verdana" w:cs="Arial"/>
          <w:sz w:val="16"/>
          <w:szCs w:val="16"/>
          <w:lang w:val="en-US"/>
        </w:rPr>
        <w:t xml:space="preserve">Ponte-sucre A, </w:t>
      </w:r>
      <w:proofErr w:type="spellStart"/>
      <w:r w:rsidRPr="001374F9">
        <w:rPr>
          <w:rFonts w:ascii="Verdana" w:hAnsi="Verdana" w:cs="Arial"/>
          <w:sz w:val="16"/>
          <w:szCs w:val="16"/>
          <w:lang w:val="en-US"/>
        </w:rPr>
        <w:t>Gamarro</w:t>
      </w:r>
      <w:proofErr w:type="spellEnd"/>
      <w:r w:rsidRPr="001374F9">
        <w:rPr>
          <w:rFonts w:ascii="Verdana" w:hAnsi="Verdana" w:cs="Arial"/>
          <w:sz w:val="16"/>
          <w:szCs w:val="16"/>
          <w:lang w:val="en-US"/>
        </w:rPr>
        <w:t xml:space="preserve"> F, Dujardin JC, Barrett </w:t>
      </w:r>
      <w:proofErr w:type="gramStart"/>
      <w:r w:rsidRPr="001374F9">
        <w:rPr>
          <w:rFonts w:ascii="Verdana" w:hAnsi="Verdana" w:cs="Arial"/>
          <w:sz w:val="16"/>
          <w:szCs w:val="16"/>
          <w:lang w:val="en-US"/>
        </w:rPr>
        <w:t>MP,  López</w:t>
      </w:r>
      <w:proofErr w:type="gramEnd"/>
      <w:r w:rsidRPr="001374F9">
        <w:rPr>
          <w:rFonts w:ascii="Verdana" w:hAnsi="Verdana" w:cs="Arial"/>
          <w:sz w:val="16"/>
          <w:szCs w:val="16"/>
          <w:lang w:val="en-US"/>
        </w:rPr>
        <w:t>-</w:t>
      </w:r>
      <w:proofErr w:type="spellStart"/>
      <w:r w:rsidRPr="001374F9">
        <w:rPr>
          <w:rFonts w:ascii="Verdana" w:hAnsi="Verdana" w:cs="Arial"/>
          <w:sz w:val="16"/>
          <w:szCs w:val="16"/>
          <w:lang w:val="en-US"/>
        </w:rPr>
        <w:t>Vélez</w:t>
      </w:r>
      <w:proofErr w:type="spellEnd"/>
      <w:r w:rsidRPr="001374F9">
        <w:rPr>
          <w:rFonts w:ascii="Verdana" w:hAnsi="Verdana" w:cs="Arial"/>
          <w:sz w:val="16"/>
          <w:szCs w:val="16"/>
          <w:lang w:val="en-US"/>
        </w:rPr>
        <w:t xml:space="preserve"> R, García-Hernández R,   </w:t>
      </w:r>
      <w:proofErr w:type="spellStart"/>
      <w:r w:rsidRPr="001374F9">
        <w:rPr>
          <w:rFonts w:ascii="Verdana" w:hAnsi="Verdana" w:cs="Arial"/>
          <w:sz w:val="16"/>
          <w:szCs w:val="16"/>
          <w:lang w:val="en-US"/>
        </w:rPr>
        <w:t>Pountain</w:t>
      </w:r>
      <w:proofErr w:type="spellEnd"/>
      <w:r w:rsidRPr="001374F9">
        <w:rPr>
          <w:rFonts w:ascii="Verdana" w:hAnsi="Verdana" w:cs="Arial"/>
          <w:sz w:val="16"/>
          <w:szCs w:val="16"/>
          <w:lang w:val="en-US"/>
        </w:rPr>
        <w:t xml:space="preserve"> AW,   </w:t>
      </w:r>
      <w:proofErr w:type="spellStart"/>
      <w:r w:rsidRPr="001374F9">
        <w:rPr>
          <w:rFonts w:ascii="Verdana" w:hAnsi="Verdana" w:cs="Arial"/>
          <w:sz w:val="16"/>
          <w:szCs w:val="16"/>
          <w:lang w:val="en-US"/>
        </w:rPr>
        <w:t>Mwenechanya</w:t>
      </w:r>
      <w:proofErr w:type="spellEnd"/>
      <w:r w:rsidRPr="001374F9">
        <w:rPr>
          <w:rFonts w:ascii="Verdana" w:hAnsi="Verdana" w:cs="Arial"/>
          <w:sz w:val="16"/>
          <w:szCs w:val="16"/>
          <w:lang w:val="en-US"/>
        </w:rPr>
        <w:t xml:space="preserve"> R, </w:t>
      </w:r>
      <w:proofErr w:type="spellStart"/>
      <w:r w:rsidRPr="001374F9">
        <w:rPr>
          <w:rFonts w:ascii="Verdana" w:hAnsi="Verdana" w:cs="Arial"/>
          <w:sz w:val="16"/>
          <w:szCs w:val="16"/>
          <w:lang w:val="en-US"/>
        </w:rPr>
        <w:t>Papadopoulou</w:t>
      </w:r>
      <w:proofErr w:type="spellEnd"/>
      <w:r w:rsidRPr="001374F9">
        <w:rPr>
          <w:rFonts w:ascii="Verdana" w:hAnsi="Verdana" w:cs="Arial"/>
          <w:sz w:val="16"/>
          <w:szCs w:val="16"/>
          <w:lang w:val="en-US"/>
        </w:rPr>
        <w:t xml:space="preserve"> B. Drug resistance and treatment failure in leishmaniasis: A 21st century challenge. </w:t>
      </w:r>
      <w:r w:rsidRPr="001374F9">
        <w:rPr>
          <w:rFonts w:ascii="Verdana" w:hAnsi="Verdana" w:cs="Arial"/>
          <w:sz w:val="16"/>
          <w:szCs w:val="16"/>
        </w:rPr>
        <w:t>PLoS Negl Trop Dis, 2017; 11(12):1-24</w:t>
      </w:r>
    </w:p>
    <w:p w14:paraId="5BF6B8A6" w14:textId="1A8B4B4F"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rPr>
      </w:pPr>
      <w:r w:rsidRPr="001374F9">
        <w:rPr>
          <w:rFonts w:ascii="Verdana" w:hAnsi="Verdana"/>
          <w:sz w:val="16"/>
          <w:szCs w:val="16"/>
        </w:rPr>
        <w:t xml:space="preserve">Sen G, Mandal S, Roy SS, </w:t>
      </w:r>
      <w:r w:rsidRPr="001374F9">
        <w:rPr>
          <w:rFonts w:ascii="Verdana" w:hAnsi="Verdana" w:cs="Arial"/>
          <w:sz w:val="16"/>
          <w:szCs w:val="16"/>
          <w:shd w:val="clear" w:color="auto" w:fill="FFFFFF"/>
        </w:rPr>
        <w:t> </w:t>
      </w:r>
      <w:hyperlink r:id="rId18" w:history="1">
        <w:r w:rsidRPr="001374F9">
          <w:rPr>
            <w:rStyle w:val="Hyperlink"/>
            <w:rFonts w:ascii="Verdana" w:hAnsi="Verdana"/>
            <w:color w:val="auto"/>
            <w:sz w:val="16"/>
            <w:szCs w:val="16"/>
            <w:u w:val="none"/>
          </w:rPr>
          <w:t>Mukhopadhyay S</w:t>
        </w:r>
      </w:hyperlink>
      <w:r w:rsidRPr="001374F9">
        <w:rPr>
          <w:rFonts w:ascii="Verdana" w:hAnsi="Verdana"/>
          <w:sz w:val="16"/>
          <w:szCs w:val="16"/>
        </w:rPr>
        <w:t>, </w:t>
      </w:r>
      <w:hyperlink r:id="rId19" w:history="1">
        <w:r w:rsidRPr="001374F9">
          <w:rPr>
            <w:rStyle w:val="Hyperlink"/>
            <w:rFonts w:ascii="Verdana" w:hAnsi="Verdana"/>
            <w:color w:val="auto"/>
            <w:sz w:val="16"/>
            <w:szCs w:val="16"/>
            <w:u w:val="none"/>
          </w:rPr>
          <w:t>Biswas T</w:t>
        </w:r>
      </w:hyperlink>
      <w:r w:rsidRPr="001374F9">
        <w:rPr>
          <w:rFonts w:ascii="Verdana" w:hAnsi="Verdana"/>
          <w:sz w:val="16"/>
          <w:szCs w:val="16"/>
        </w:rPr>
        <w:t xml:space="preserve">.  Therapeutic use of quercetine in the control of infection and anemia associated with visceral leishmaniasis. Free Radical Bio. Med. 2008;38(9): 1257-1264.  </w:t>
      </w:r>
    </w:p>
    <w:p w14:paraId="2316B0F1" w14:textId="6CD4D2B0"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rPr>
      </w:pPr>
      <w:r w:rsidRPr="001374F9">
        <w:rPr>
          <w:rFonts w:ascii="Verdana" w:hAnsi="Verdana"/>
          <w:bCs/>
          <w:sz w:val="16"/>
          <w:szCs w:val="16"/>
        </w:rPr>
        <w:t>Aponte JC, Castillo D, Estevez Y, Gonzales G, Arevalo J, Hammond GB, Sauvain M. In vitro and in vivo anti-Leishmania activity of polysubstituted synthetic chalcones.</w:t>
      </w:r>
      <w:r w:rsidRPr="001374F9">
        <w:rPr>
          <w:rFonts w:ascii="Verdana" w:hAnsi="Verdana"/>
          <w:b/>
          <w:bCs/>
          <w:sz w:val="16"/>
          <w:szCs w:val="16"/>
        </w:rPr>
        <w:t xml:space="preserve"> </w:t>
      </w:r>
      <w:r w:rsidRPr="001374F9">
        <w:rPr>
          <w:rFonts w:ascii="Verdana" w:hAnsi="Verdana"/>
          <w:bCs/>
          <w:sz w:val="16"/>
          <w:szCs w:val="16"/>
        </w:rPr>
        <w:t>Bioorg. Med. Chem. Lett. 2010;20: 100-103.</w:t>
      </w:r>
    </w:p>
    <w:p w14:paraId="388ED1F6" w14:textId="3BA3A499"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rPr>
      </w:pPr>
      <w:r w:rsidRPr="001374F9">
        <w:rPr>
          <w:rFonts w:ascii="Verdana" w:hAnsi="Verdana"/>
          <w:sz w:val="16"/>
          <w:szCs w:val="16"/>
        </w:rPr>
        <w:t>Tasdemir D, Kaiser M, Brun R,</w:t>
      </w:r>
      <w:r w:rsidRPr="001374F9">
        <w:rPr>
          <w:rFonts w:ascii="Verdana" w:hAnsi="Verdana" w:cs="Arial"/>
          <w:sz w:val="16"/>
          <w:szCs w:val="16"/>
          <w:shd w:val="clear" w:color="auto" w:fill="FFFFFF"/>
        </w:rPr>
        <w:t xml:space="preserve">  </w:t>
      </w:r>
      <w:r w:rsidRPr="001374F9">
        <w:rPr>
          <w:rFonts w:ascii="Verdana" w:hAnsi="Verdana"/>
          <w:sz w:val="16"/>
          <w:szCs w:val="16"/>
        </w:rPr>
        <w:t xml:space="preserve">Yardley V, Schmidt TJ, Tosun F, Rüedi P. Antitrypanosomal and antileishmanial activities of flavonoids and their analogues: </w:t>
      </w:r>
      <w:r w:rsidRPr="001374F9">
        <w:rPr>
          <w:rFonts w:ascii="Verdana" w:hAnsi="Verdana"/>
          <w:i/>
          <w:sz w:val="16"/>
          <w:szCs w:val="16"/>
        </w:rPr>
        <w:t>in vitro, in vivo</w:t>
      </w:r>
      <w:r w:rsidRPr="001374F9">
        <w:rPr>
          <w:rFonts w:ascii="Verdana" w:hAnsi="Verdana"/>
          <w:sz w:val="16"/>
          <w:szCs w:val="16"/>
        </w:rPr>
        <w:t>, structure-activity relationship, and quantitative structure-activity relationship studies. Antimicrob. Agents Ch.</w:t>
      </w:r>
      <w:r w:rsidRPr="001374F9">
        <w:rPr>
          <w:rFonts w:ascii="Verdana" w:hAnsi="Verdana"/>
          <w:b/>
          <w:sz w:val="16"/>
          <w:szCs w:val="16"/>
        </w:rPr>
        <w:t xml:space="preserve"> </w:t>
      </w:r>
      <w:r w:rsidRPr="001374F9">
        <w:rPr>
          <w:rFonts w:ascii="Verdana" w:hAnsi="Verdana"/>
          <w:sz w:val="16"/>
          <w:szCs w:val="16"/>
        </w:rPr>
        <w:t>2006;50(4): 1352-1364.</w:t>
      </w:r>
    </w:p>
    <w:p w14:paraId="5A199DFC" w14:textId="77777777" w:rsidR="00E72A96" w:rsidRPr="001374F9" w:rsidRDefault="00E72A96" w:rsidP="001374F9">
      <w:pPr>
        <w:pStyle w:val="PargrafodaLista"/>
        <w:widowControl/>
        <w:numPr>
          <w:ilvl w:val="0"/>
          <w:numId w:val="2"/>
        </w:numPr>
        <w:autoSpaceDE/>
        <w:autoSpaceDN/>
        <w:spacing w:line="276" w:lineRule="auto"/>
        <w:ind w:left="426" w:right="0" w:hanging="426"/>
        <w:contextualSpacing/>
        <w:jc w:val="left"/>
        <w:rPr>
          <w:rFonts w:ascii="Verdana" w:hAnsi="Verdana"/>
          <w:sz w:val="16"/>
          <w:szCs w:val="16"/>
          <w:lang w:val="en-US"/>
        </w:rPr>
      </w:pPr>
      <w:proofErr w:type="spellStart"/>
      <w:r w:rsidRPr="001374F9">
        <w:rPr>
          <w:rFonts w:ascii="Verdana" w:hAnsi="Verdana"/>
          <w:sz w:val="16"/>
          <w:szCs w:val="16"/>
          <w:lang w:val="en-US"/>
        </w:rPr>
        <w:t>Rajabi</w:t>
      </w:r>
      <w:proofErr w:type="spellEnd"/>
      <w:r w:rsidRPr="001374F9">
        <w:rPr>
          <w:rFonts w:ascii="Verdana" w:hAnsi="Verdana"/>
          <w:sz w:val="16"/>
          <w:szCs w:val="16"/>
          <w:lang w:val="en-US"/>
        </w:rPr>
        <w:t xml:space="preserve"> S, Ramazani A, Hamidi M, </w:t>
      </w:r>
      <w:proofErr w:type="spellStart"/>
      <w:r w:rsidRPr="001374F9">
        <w:rPr>
          <w:rFonts w:ascii="Verdana" w:hAnsi="Verdana"/>
          <w:sz w:val="16"/>
          <w:szCs w:val="16"/>
          <w:lang w:val="en-US"/>
        </w:rPr>
        <w:t>Naji</w:t>
      </w:r>
      <w:proofErr w:type="spellEnd"/>
      <w:r w:rsidRPr="001374F9">
        <w:rPr>
          <w:rFonts w:ascii="Verdana" w:hAnsi="Verdana"/>
          <w:sz w:val="16"/>
          <w:szCs w:val="16"/>
          <w:lang w:val="en-US"/>
        </w:rPr>
        <w:t xml:space="preserve"> T. </w:t>
      </w:r>
      <w:r w:rsidRPr="000249F4">
        <w:rPr>
          <w:rFonts w:ascii="Verdana" w:hAnsi="Verdana"/>
          <w:i/>
          <w:iCs/>
          <w:sz w:val="16"/>
          <w:szCs w:val="16"/>
          <w:lang w:val="en-US"/>
        </w:rPr>
        <w:t>Artemia salina</w:t>
      </w:r>
      <w:r w:rsidRPr="001374F9">
        <w:rPr>
          <w:rFonts w:ascii="Verdana" w:hAnsi="Verdana"/>
          <w:sz w:val="16"/>
          <w:szCs w:val="16"/>
          <w:lang w:val="en-US"/>
        </w:rPr>
        <w:t xml:space="preserve"> as a model organism in toxicity assessment of nanoparticles. Journal of Pharmaceutical Sciences, 2015; 23(20):1-6.</w:t>
      </w:r>
    </w:p>
    <w:p w14:paraId="23CEC1A9" w14:textId="0FEE4266"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en-US"/>
        </w:rPr>
      </w:pPr>
      <w:r w:rsidRPr="001374F9">
        <w:rPr>
          <w:rFonts w:ascii="Verdana" w:hAnsi="Verdana"/>
          <w:sz w:val="16"/>
          <w:szCs w:val="16"/>
        </w:rPr>
        <w:t xml:space="preserve">Maclaughlin JL &amp; Rogers LL. The use of biological assays to evaluate botanicals. </w:t>
      </w:r>
      <w:proofErr w:type="spellStart"/>
      <w:r w:rsidRPr="001374F9">
        <w:rPr>
          <w:rFonts w:ascii="Verdana" w:hAnsi="Verdana"/>
          <w:sz w:val="16"/>
          <w:szCs w:val="16"/>
          <w:lang w:val="pt-BR"/>
        </w:rPr>
        <w:t>Drug</w:t>
      </w:r>
      <w:proofErr w:type="spellEnd"/>
      <w:r w:rsidRPr="001374F9">
        <w:rPr>
          <w:rFonts w:ascii="Verdana" w:hAnsi="Verdana"/>
          <w:sz w:val="16"/>
          <w:szCs w:val="16"/>
          <w:lang w:val="pt-BR"/>
        </w:rPr>
        <w:t xml:space="preserve"> Inf.</w:t>
      </w:r>
      <w:r w:rsidRPr="001374F9">
        <w:rPr>
          <w:rFonts w:ascii="Verdana" w:hAnsi="Verdana"/>
          <w:i/>
          <w:sz w:val="16"/>
          <w:szCs w:val="16"/>
          <w:lang w:val="pt-BR"/>
        </w:rPr>
        <w:t xml:space="preserve"> </w:t>
      </w:r>
      <w:r w:rsidRPr="001374F9">
        <w:rPr>
          <w:rFonts w:ascii="Verdana" w:hAnsi="Verdana"/>
          <w:sz w:val="16"/>
          <w:szCs w:val="16"/>
          <w:lang w:val="pt-BR"/>
        </w:rPr>
        <w:t>J.</w:t>
      </w:r>
      <w:r w:rsidRPr="001374F9">
        <w:rPr>
          <w:rFonts w:ascii="Verdana" w:hAnsi="Verdana"/>
          <w:b/>
          <w:sz w:val="16"/>
          <w:szCs w:val="16"/>
          <w:lang w:val="pt-BR"/>
        </w:rPr>
        <w:t xml:space="preserve"> </w:t>
      </w:r>
      <w:r w:rsidRPr="001374F9">
        <w:rPr>
          <w:rFonts w:ascii="Verdana" w:hAnsi="Verdana"/>
          <w:sz w:val="16"/>
          <w:szCs w:val="16"/>
          <w:lang w:val="pt-BR"/>
        </w:rPr>
        <w:t>2001;32: 513-524.</w:t>
      </w:r>
    </w:p>
    <w:p w14:paraId="4DE84690" w14:textId="77777777"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rPr>
      </w:pPr>
      <w:r w:rsidRPr="001374F9">
        <w:rPr>
          <w:rFonts w:ascii="Verdana" w:hAnsi="Verdana"/>
          <w:sz w:val="16"/>
          <w:szCs w:val="16"/>
        </w:rPr>
        <w:t xml:space="preserve">Herrera RM, Perez M, Martin-Herrera DA, López-García R, </w:t>
      </w:r>
      <w:r w:rsidRPr="001374F9">
        <w:rPr>
          <w:rFonts w:ascii="Verdana" w:hAnsi="Verdana"/>
          <w:sz w:val="16"/>
          <w:szCs w:val="16"/>
        </w:rPr>
        <w:fldChar w:fldCharType="begin"/>
      </w:r>
      <w:r w:rsidRPr="001374F9">
        <w:rPr>
          <w:rFonts w:ascii="Verdana" w:hAnsi="Verdana"/>
          <w:sz w:val="16"/>
          <w:szCs w:val="16"/>
        </w:rPr>
        <w:instrText xml:space="preserve"> HYPERLINK "https://onlinelibrary.wiley.com/action/doSearch?ContribAuthorStored=Rabanal%2C+R+M" </w:instrText>
      </w:r>
      <w:r w:rsidRPr="001374F9">
        <w:rPr>
          <w:rFonts w:ascii="Verdana" w:hAnsi="Verdana"/>
          <w:sz w:val="16"/>
          <w:szCs w:val="16"/>
        </w:rPr>
        <w:fldChar w:fldCharType="separate"/>
      </w:r>
      <w:r w:rsidRPr="001374F9">
        <w:rPr>
          <w:rStyle w:val="Hyperlink"/>
          <w:rFonts w:ascii="Verdana" w:hAnsi="Verdana"/>
          <w:color w:val="auto"/>
          <w:sz w:val="16"/>
          <w:szCs w:val="16"/>
          <w:u w:val="none"/>
        </w:rPr>
        <w:t>Rabanal</w:t>
      </w:r>
      <w:r w:rsidRPr="001374F9">
        <w:rPr>
          <w:rFonts w:ascii="Verdana" w:hAnsi="Verdana"/>
          <w:sz w:val="16"/>
          <w:szCs w:val="16"/>
        </w:rPr>
        <w:fldChar w:fldCharType="end"/>
      </w:r>
      <w:r w:rsidRPr="001374F9">
        <w:rPr>
          <w:rFonts w:ascii="Verdana" w:hAnsi="Verdana"/>
          <w:sz w:val="16"/>
          <w:szCs w:val="16"/>
        </w:rPr>
        <w:t xml:space="preserve"> RM, Arias A. Antimicrobial activity of extracts from plants endemics to the Canary Islands. Phytother. Res.</w:t>
      </w:r>
      <w:r w:rsidRPr="001374F9">
        <w:rPr>
          <w:rFonts w:ascii="Verdana" w:hAnsi="Verdana"/>
          <w:b/>
          <w:sz w:val="16"/>
          <w:szCs w:val="16"/>
        </w:rPr>
        <w:t xml:space="preserve"> </w:t>
      </w:r>
      <w:r w:rsidRPr="001374F9">
        <w:rPr>
          <w:rFonts w:ascii="Verdana" w:hAnsi="Verdana"/>
          <w:sz w:val="16"/>
          <w:szCs w:val="16"/>
        </w:rPr>
        <w:t>1996;10: 364-366.</w:t>
      </w:r>
    </w:p>
    <w:p w14:paraId="62E7D7CE" w14:textId="4275FB1A"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rPr>
      </w:pPr>
      <w:r w:rsidRPr="001374F9">
        <w:rPr>
          <w:rFonts w:ascii="Verdana" w:hAnsi="Verdana"/>
          <w:sz w:val="16"/>
          <w:szCs w:val="16"/>
        </w:rPr>
        <w:lastRenderedPageBreak/>
        <w:t>Scherrer R &amp; Gerhardt P. Molecular sieving by the Bacillus megaterium cell wall and protoplast. J. Bacteriol.</w:t>
      </w:r>
      <w:r w:rsidRPr="001374F9">
        <w:rPr>
          <w:rFonts w:ascii="Verdana" w:hAnsi="Verdana"/>
          <w:b/>
          <w:sz w:val="16"/>
          <w:szCs w:val="16"/>
        </w:rPr>
        <w:t xml:space="preserve"> </w:t>
      </w:r>
      <w:r w:rsidRPr="001374F9">
        <w:rPr>
          <w:rFonts w:ascii="Verdana" w:hAnsi="Verdana"/>
          <w:sz w:val="16"/>
          <w:szCs w:val="16"/>
        </w:rPr>
        <w:t>1971;107: 718-735.</w:t>
      </w:r>
    </w:p>
    <w:p w14:paraId="734EDD57" w14:textId="432EE930"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pt-BR"/>
        </w:rPr>
      </w:pPr>
      <w:r w:rsidRPr="001374F9">
        <w:rPr>
          <w:rFonts w:ascii="Verdana" w:hAnsi="Verdana"/>
          <w:sz w:val="16"/>
          <w:szCs w:val="16"/>
          <w:lang w:val="pt-BR"/>
        </w:rPr>
        <w:t xml:space="preserve">Arruda EAG. Infecção hospitalar por </w:t>
      </w:r>
      <w:r w:rsidRPr="001374F9">
        <w:rPr>
          <w:rFonts w:ascii="Verdana" w:hAnsi="Verdana"/>
          <w:iCs/>
          <w:sz w:val="16"/>
          <w:szCs w:val="16"/>
          <w:lang w:val="pt-BR"/>
        </w:rPr>
        <w:t>P. aeruginosa</w:t>
      </w:r>
      <w:r w:rsidRPr="001374F9">
        <w:rPr>
          <w:rFonts w:ascii="Verdana" w:hAnsi="Verdana"/>
          <w:sz w:val="16"/>
          <w:szCs w:val="16"/>
          <w:lang w:val="pt-BR"/>
        </w:rPr>
        <w:t xml:space="preserve"> </w:t>
      </w:r>
      <w:proofErr w:type="spellStart"/>
      <w:r w:rsidRPr="001374F9">
        <w:rPr>
          <w:rFonts w:ascii="Verdana" w:hAnsi="Verdana"/>
          <w:sz w:val="16"/>
          <w:szCs w:val="16"/>
          <w:lang w:val="pt-BR"/>
        </w:rPr>
        <w:t>multi-resistente</w:t>
      </w:r>
      <w:proofErr w:type="spellEnd"/>
      <w:r w:rsidRPr="001374F9">
        <w:rPr>
          <w:rFonts w:ascii="Verdana" w:hAnsi="Verdana"/>
          <w:sz w:val="16"/>
          <w:szCs w:val="16"/>
          <w:lang w:val="pt-BR"/>
        </w:rPr>
        <w:t xml:space="preserve">: análise epidemiológica HC-FMUSP. </w:t>
      </w:r>
      <w:r w:rsidRPr="001374F9">
        <w:rPr>
          <w:rFonts w:ascii="Verdana" w:hAnsi="Verdana"/>
          <w:bCs/>
          <w:sz w:val="16"/>
          <w:szCs w:val="16"/>
          <w:lang w:val="pt-BR"/>
        </w:rPr>
        <w:t xml:space="preserve">Rev. Soc. Bras. Med. </w:t>
      </w:r>
      <w:proofErr w:type="spellStart"/>
      <w:r w:rsidRPr="001374F9">
        <w:rPr>
          <w:rFonts w:ascii="Verdana" w:hAnsi="Verdana"/>
          <w:bCs/>
          <w:sz w:val="16"/>
          <w:szCs w:val="16"/>
          <w:lang w:val="pt-BR"/>
        </w:rPr>
        <w:t>Tro</w:t>
      </w:r>
      <w:proofErr w:type="spellEnd"/>
      <w:r w:rsidRPr="001374F9">
        <w:rPr>
          <w:rFonts w:ascii="Verdana" w:hAnsi="Verdana"/>
          <w:bCs/>
          <w:sz w:val="16"/>
          <w:szCs w:val="16"/>
          <w:lang w:val="pt-BR"/>
        </w:rPr>
        <w:t>. 1998;31(5):</w:t>
      </w:r>
      <w:r w:rsidRPr="001374F9">
        <w:rPr>
          <w:rFonts w:ascii="Verdana" w:hAnsi="Verdana"/>
          <w:sz w:val="16"/>
          <w:szCs w:val="16"/>
          <w:lang w:val="pt-BR"/>
        </w:rPr>
        <w:t xml:space="preserve"> 503-504.</w:t>
      </w:r>
    </w:p>
    <w:p w14:paraId="338E34D6" w14:textId="79B4C0FB"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en-US"/>
        </w:rPr>
      </w:pPr>
      <w:r w:rsidRPr="001374F9">
        <w:rPr>
          <w:rFonts w:ascii="Verdana" w:hAnsi="Verdana"/>
          <w:sz w:val="16"/>
          <w:szCs w:val="16"/>
        </w:rPr>
        <w:t>Hohmann EL. Nontyphoidal salmonellosis. Clin. Infect. Dis. 2001;32(2): 263-269.</w:t>
      </w:r>
    </w:p>
    <w:p w14:paraId="718DD4AC" w14:textId="265C68A1"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rPr>
      </w:pPr>
      <w:r w:rsidRPr="001374F9">
        <w:rPr>
          <w:rFonts w:ascii="Verdana" w:hAnsi="Verdana"/>
          <w:sz w:val="16"/>
          <w:szCs w:val="16"/>
        </w:rPr>
        <w:t>Tomas-Barberan F, Iniesta-Sanmartin E, Tomas-Lorente F, Rumbero A. Antimicrobial phenolic compounds from three Spanish Helicrysum species. Phytochemistry. 1990;29: 1093-1095.</w:t>
      </w:r>
    </w:p>
    <w:p w14:paraId="6924D001" w14:textId="42269D50"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rPr>
      </w:pPr>
      <w:r w:rsidRPr="001374F9">
        <w:rPr>
          <w:rFonts w:ascii="Verdana" w:hAnsi="Verdana"/>
          <w:sz w:val="16"/>
          <w:szCs w:val="16"/>
        </w:rPr>
        <w:t>Phillipson JD &amp; O’Neil MJ. New leads to the treatment of protozoal infections based on natural product molecules. Acta Pharmaceut. Nordica. 1989;1:</w:t>
      </w:r>
      <w:r w:rsidRPr="001374F9">
        <w:rPr>
          <w:rFonts w:ascii="Verdana" w:hAnsi="Verdana"/>
          <w:b/>
          <w:sz w:val="16"/>
          <w:szCs w:val="16"/>
        </w:rPr>
        <w:t xml:space="preserve"> </w:t>
      </w:r>
      <w:r w:rsidRPr="001374F9">
        <w:rPr>
          <w:rFonts w:ascii="Verdana" w:hAnsi="Verdana"/>
          <w:sz w:val="16"/>
          <w:szCs w:val="16"/>
        </w:rPr>
        <w:t>131-144.</w:t>
      </w:r>
    </w:p>
    <w:p w14:paraId="444CAA94" w14:textId="5E6DE213"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pt-BR"/>
        </w:rPr>
      </w:pPr>
      <w:r w:rsidRPr="001374F9">
        <w:rPr>
          <w:rFonts w:ascii="Verdana" w:hAnsi="Verdana"/>
          <w:sz w:val="16"/>
          <w:szCs w:val="16"/>
        </w:rPr>
        <w:t xml:space="preserve">Dromer F, Mathoulin S &amp; Dupont B. Comparison of the efficacy of amphotericin B and fluconazole in the treatment of cryptococcosis in humam immunodeficiency virus-negative patients: retrospective analysis of 83 cases. Clin. Infect. </w:t>
      </w:r>
      <w:proofErr w:type="spellStart"/>
      <w:r w:rsidRPr="001374F9">
        <w:rPr>
          <w:rFonts w:ascii="Verdana" w:hAnsi="Verdana"/>
          <w:sz w:val="16"/>
          <w:szCs w:val="16"/>
          <w:lang w:val="pt-BR"/>
        </w:rPr>
        <w:t>Dis</w:t>
      </w:r>
      <w:proofErr w:type="spellEnd"/>
      <w:r w:rsidRPr="001374F9">
        <w:rPr>
          <w:rFonts w:ascii="Verdana" w:hAnsi="Verdana"/>
          <w:sz w:val="16"/>
          <w:szCs w:val="16"/>
          <w:lang w:val="pt-BR"/>
        </w:rPr>
        <w:t xml:space="preserve">. </w:t>
      </w:r>
      <w:proofErr w:type="gramStart"/>
      <w:r w:rsidRPr="001374F9">
        <w:rPr>
          <w:rFonts w:ascii="Verdana" w:hAnsi="Verdana"/>
          <w:sz w:val="16"/>
          <w:szCs w:val="16"/>
          <w:lang w:val="pt-BR"/>
        </w:rPr>
        <w:t>1996;22:154</w:t>
      </w:r>
      <w:proofErr w:type="gramEnd"/>
      <w:r w:rsidRPr="001374F9">
        <w:rPr>
          <w:rFonts w:ascii="Verdana" w:hAnsi="Verdana"/>
          <w:sz w:val="16"/>
          <w:szCs w:val="16"/>
          <w:lang w:val="pt-BR"/>
        </w:rPr>
        <w:t>-160.</w:t>
      </w:r>
    </w:p>
    <w:p w14:paraId="4C38BF0A" w14:textId="3886CED7"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pt-BR"/>
        </w:rPr>
      </w:pPr>
      <w:proofErr w:type="spellStart"/>
      <w:r w:rsidRPr="001374F9">
        <w:rPr>
          <w:rFonts w:ascii="Verdana" w:hAnsi="Verdana"/>
          <w:sz w:val="16"/>
          <w:szCs w:val="16"/>
          <w:lang w:val="pt-BR"/>
        </w:rPr>
        <w:t>Aikawa</w:t>
      </w:r>
      <w:proofErr w:type="spellEnd"/>
      <w:r w:rsidRPr="001374F9">
        <w:rPr>
          <w:rFonts w:ascii="Verdana" w:hAnsi="Verdana"/>
          <w:sz w:val="16"/>
          <w:szCs w:val="16"/>
          <w:lang w:val="pt-BR"/>
        </w:rPr>
        <w:t xml:space="preserve"> NE, Rosa DTA, Del Negro GMB, Moraes JCB, Ribeiro ACM, Saad CG, </w:t>
      </w:r>
      <w:r w:rsidRPr="001374F9">
        <w:rPr>
          <w:rFonts w:ascii="Verdana" w:hAnsi="Verdana"/>
          <w:i/>
          <w:sz w:val="16"/>
          <w:szCs w:val="16"/>
          <w:lang w:val="pt-BR"/>
        </w:rPr>
        <w:t>et al</w:t>
      </w:r>
      <w:r w:rsidRPr="001374F9">
        <w:rPr>
          <w:rFonts w:ascii="Verdana" w:hAnsi="Verdana"/>
          <w:sz w:val="16"/>
          <w:szCs w:val="16"/>
          <w:lang w:val="pt-BR"/>
        </w:rPr>
        <w:t xml:space="preserve">. Infecção sistêmica e localizada por </w:t>
      </w:r>
      <w:proofErr w:type="spellStart"/>
      <w:r w:rsidRPr="001374F9">
        <w:rPr>
          <w:rFonts w:ascii="Verdana" w:hAnsi="Verdana"/>
          <w:sz w:val="16"/>
          <w:szCs w:val="16"/>
          <w:lang w:val="pt-BR"/>
        </w:rPr>
        <w:t>Candida</w:t>
      </w:r>
      <w:proofErr w:type="spellEnd"/>
      <w:r w:rsidRPr="001374F9">
        <w:rPr>
          <w:rFonts w:ascii="Verdana" w:hAnsi="Verdana"/>
          <w:sz w:val="16"/>
          <w:szCs w:val="16"/>
          <w:lang w:val="pt-BR"/>
        </w:rPr>
        <w:t xml:space="preserve"> spp. em pacientes reumatológicos em terapia </w:t>
      </w:r>
      <w:proofErr w:type="spellStart"/>
      <w:r w:rsidRPr="001374F9">
        <w:rPr>
          <w:rFonts w:ascii="Verdana" w:hAnsi="Verdana"/>
          <w:sz w:val="16"/>
          <w:szCs w:val="16"/>
          <w:lang w:val="pt-BR"/>
        </w:rPr>
        <w:t>anti-TNF</w:t>
      </w:r>
      <w:proofErr w:type="spellEnd"/>
      <w:r w:rsidRPr="001374F9">
        <w:rPr>
          <w:rFonts w:ascii="Verdana" w:hAnsi="Verdana"/>
          <w:sz w:val="16"/>
          <w:szCs w:val="16"/>
          <w:lang w:val="pt-BR"/>
        </w:rPr>
        <w:t xml:space="preserve">. </w:t>
      </w:r>
      <w:proofErr w:type="spellStart"/>
      <w:r w:rsidRPr="001374F9">
        <w:rPr>
          <w:rFonts w:ascii="Verdana" w:hAnsi="Verdana"/>
          <w:sz w:val="16"/>
          <w:szCs w:val="16"/>
          <w:lang w:val="pt-BR"/>
        </w:rPr>
        <w:t>Rev</w:t>
      </w:r>
      <w:proofErr w:type="spellEnd"/>
      <w:r w:rsidRPr="001374F9">
        <w:rPr>
          <w:rFonts w:ascii="Verdana" w:hAnsi="Verdana"/>
          <w:sz w:val="16"/>
          <w:szCs w:val="16"/>
          <w:lang w:val="pt-BR"/>
        </w:rPr>
        <w:t xml:space="preserve"> </w:t>
      </w:r>
      <w:proofErr w:type="spellStart"/>
      <w:r w:rsidRPr="001374F9">
        <w:rPr>
          <w:rFonts w:ascii="Verdana" w:hAnsi="Verdana"/>
          <w:sz w:val="16"/>
          <w:szCs w:val="16"/>
          <w:lang w:val="pt-BR"/>
        </w:rPr>
        <w:t>bras</w:t>
      </w:r>
      <w:proofErr w:type="spellEnd"/>
      <w:r w:rsidRPr="001374F9">
        <w:rPr>
          <w:rFonts w:ascii="Verdana" w:hAnsi="Verdana"/>
          <w:sz w:val="16"/>
          <w:szCs w:val="16"/>
          <w:lang w:val="pt-BR"/>
        </w:rPr>
        <w:t xml:space="preserve"> </w:t>
      </w:r>
      <w:proofErr w:type="spellStart"/>
      <w:r w:rsidRPr="001374F9">
        <w:rPr>
          <w:rFonts w:ascii="Verdana" w:hAnsi="Verdana"/>
          <w:sz w:val="16"/>
          <w:szCs w:val="16"/>
          <w:lang w:val="pt-BR"/>
        </w:rPr>
        <w:t>reumatol</w:t>
      </w:r>
      <w:proofErr w:type="spellEnd"/>
      <w:r w:rsidRPr="001374F9">
        <w:rPr>
          <w:rFonts w:ascii="Verdana" w:hAnsi="Verdana"/>
          <w:sz w:val="16"/>
          <w:szCs w:val="16"/>
          <w:lang w:val="pt-BR"/>
        </w:rPr>
        <w:t>. 2016;56(6):478–482.</w:t>
      </w:r>
    </w:p>
    <w:p w14:paraId="3805C337" w14:textId="26B9E313"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lang w:val="en-US"/>
        </w:rPr>
      </w:pPr>
      <w:r w:rsidRPr="001374F9">
        <w:rPr>
          <w:rFonts w:ascii="Verdana" w:hAnsi="Verdana"/>
          <w:sz w:val="16"/>
          <w:szCs w:val="16"/>
        </w:rPr>
        <w:t>Fan-Havard P, Capano D, Smith SM, Mangia A, Eng RH</w:t>
      </w:r>
      <w:r w:rsidRPr="001374F9">
        <w:rPr>
          <w:rFonts w:ascii="Verdana" w:hAnsi="Verdana"/>
          <w:i/>
          <w:sz w:val="16"/>
          <w:szCs w:val="16"/>
        </w:rPr>
        <w:t>.</w:t>
      </w:r>
      <w:r w:rsidRPr="001374F9">
        <w:rPr>
          <w:rFonts w:ascii="Verdana" w:hAnsi="Verdana"/>
          <w:sz w:val="16"/>
          <w:szCs w:val="16"/>
        </w:rPr>
        <w:t xml:space="preserve"> Development of resistance in Candida isolates from patients receiving prolonged antifungal therapy. </w:t>
      </w:r>
      <w:proofErr w:type="spellStart"/>
      <w:r w:rsidRPr="001374F9">
        <w:rPr>
          <w:rFonts w:ascii="Verdana" w:hAnsi="Verdana"/>
          <w:sz w:val="16"/>
          <w:szCs w:val="16"/>
          <w:lang w:val="pt-BR"/>
        </w:rPr>
        <w:t>Antimicrob</w:t>
      </w:r>
      <w:proofErr w:type="spellEnd"/>
      <w:r w:rsidRPr="001374F9">
        <w:rPr>
          <w:rFonts w:ascii="Verdana" w:hAnsi="Verdana"/>
          <w:sz w:val="16"/>
          <w:szCs w:val="16"/>
          <w:lang w:val="pt-BR"/>
        </w:rPr>
        <w:t xml:space="preserve">. </w:t>
      </w:r>
      <w:proofErr w:type="spellStart"/>
      <w:r w:rsidRPr="001374F9">
        <w:rPr>
          <w:rFonts w:ascii="Verdana" w:hAnsi="Verdana"/>
          <w:sz w:val="16"/>
          <w:szCs w:val="16"/>
          <w:lang w:val="pt-BR"/>
        </w:rPr>
        <w:t>Agents</w:t>
      </w:r>
      <w:proofErr w:type="spellEnd"/>
      <w:r w:rsidRPr="001374F9">
        <w:rPr>
          <w:rFonts w:ascii="Verdana" w:hAnsi="Verdana"/>
          <w:sz w:val="16"/>
          <w:szCs w:val="16"/>
          <w:lang w:val="pt-BR"/>
        </w:rPr>
        <w:t xml:space="preserve"> Ch.</w:t>
      </w:r>
      <w:r w:rsidRPr="001374F9">
        <w:rPr>
          <w:rFonts w:ascii="Verdana" w:hAnsi="Verdana"/>
          <w:b/>
          <w:sz w:val="16"/>
          <w:szCs w:val="16"/>
          <w:lang w:val="pt-BR"/>
        </w:rPr>
        <w:t xml:space="preserve"> </w:t>
      </w:r>
      <w:r w:rsidRPr="001374F9">
        <w:rPr>
          <w:rFonts w:ascii="Verdana" w:hAnsi="Verdana"/>
          <w:sz w:val="16"/>
          <w:szCs w:val="16"/>
          <w:lang w:val="pt-BR"/>
        </w:rPr>
        <w:t>1991;35(11):2302-2305.</w:t>
      </w:r>
    </w:p>
    <w:p w14:paraId="501EF3FD" w14:textId="77777777"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rPr>
      </w:pPr>
      <w:r w:rsidRPr="001374F9">
        <w:rPr>
          <w:rFonts w:ascii="Verdana" w:hAnsi="Verdana"/>
          <w:sz w:val="16"/>
          <w:szCs w:val="16"/>
        </w:rPr>
        <w:t>Collazos J. Opportunistic infections of the CNS in patients with AIDS: diagnosis and management. CNS Drugs. 2003;17:869-887.</w:t>
      </w:r>
    </w:p>
    <w:p w14:paraId="4E831709" w14:textId="77777777" w:rsidR="00E72A9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rPr>
      </w:pPr>
      <w:r w:rsidRPr="001374F9">
        <w:rPr>
          <w:rFonts w:ascii="Verdana" w:hAnsi="Verdana"/>
          <w:sz w:val="16"/>
          <w:szCs w:val="16"/>
          <w:lang w:val="en-GB"/>
        </w:rPr>
        <w:t xml:space="preserve"> Molloy SF, Chiller T, Greene GS, Burry J, Govender NP, Kanyama C, </w:t>
      </w:r>
      <w:r w:rsidRPr="001374F9">
        <w:rPr>
          <w:rFonts w:ascii="Verdana" w:hAnsi="Verdana"/>
          <w:i/>
          <w:sz w:val="16"/>
          <w:szCs w:val="16"/>
          <w:lang w:val="en-GB"/>
        </w:rPr>
        <w:t>et al.</w:t>
      </w:r>
      <w:r w:rsidRPr="001374F9">
        <w:rPr>
          <w:rFonts w:ascii="Verdana" w:hAnsi="Verdana"/>
          <w:sz w:val="16"/>
          <w:szCs w:val="16"/>
          <w:lang w:val="en-GB"/>
        </w:rPr>
        <w:t xml:space="preserve"> Cryptococcal meningitis: A neglected NTD? </w:t>
      </w:r>
      <w:proofErr w:type="spellStart"/>
      <w:r w:rsidRPr="001374F9">
        <w:rPr>
          <w:rFonts w:ascii="Verdana" w:hAnsi="Verdana"/>
          <w:sz w:val="16"/>
          <w:szCs w:val="16"/>
          <w:lang w:val="en-GB"/>
        </w:rPr>
        <w:t>PLoS</w:t>
      </w:r>
      <w:proofErr w:type="spellEnd"/>
      <w:r w:rsidRPr="001374F9">
        <w:rPr>
          <w:rFonts w:ascii="Verdana" w:hAnsi="Verdana"/>
          <w:sz w:val="16"/>
          <w:szCs w:val="16"/>
          <w:lang w:val="en-GB"/>
        </w:rPr>
        <w:t xml:space="preserve"> </w:t>
      </w:r>
      <w:proofErr w:type="spellStart"/>
      <w:r w:rsidRPr="001374F9">
        <w:rPr>
          <w:rFonts w:ascii="Verdana" w:hAnsi="Verdana"/>
          <w:sz w:val="16"/>
          <w:szCs w:val="16"/>
          <w:lang w:val="en-GB"/>
        </w:rPr>
        <w:t>Negl</w:t>
      </w:r>
      <w:proofErr w:type="spellEnd"/>
      <w:r w:rsidRPr="001374F9">
        <w:rPr>
          <w:rFonts w:ascii="Verdana" w:hAnsi="Verdana"/>
          <w:sz w:val="16"/>
          <w:szCs w:val="16"/>
          <w:lang w:val="en-GB"/>
        </w:rPr>
        <w:t xml:space="preserve"> Trop Dis. 2017;11(6</w:t>
      </w:r>
      <w:proofErr w:type="gramStart"/>
      <w:r w:rsidRPr="001374F9">
        <w:rPr>
          <w:rFonts w:ascii="Verdana" w:hAnsi="Verdana"/>
          <w:sz w:val="16"/>
          <w:szCs w:val="16"/>
          <w:lang w:val="en-GB"/>
        </w:rPr>
        <w:t>):e0005575.</w:t>
      </w:r>
      <w:r w:rsidRPr="001374F9">
        <w:rPr>
          <w:rFonts w:ascii="Verdana" w:hAnsi="Verdana"/>
          <w:sz w:val="16"/>
          <w:szCs w:val="16"/>
          <w:shd w:val="clear" w:color="auto" w:fill="FFFFFF"/>
        </w:rPr>
        <w:t>Available</w:t>
      </w:r>
      <w:proofErr w:type="gramEnd"/>
      <w:r w:rsidRPr="001374F9">
        <w:rPr>
          <w:rFonts w:ascii="Verdana" w:hAnsi="Verdana"/>
          <w:sz w:val="16"/>
          <w:szCs w:val="16"/>
          <w:shd w:val="clear" w:color="auto" w:fill="FFFFFF"/>
        </w:rPr>
        <w:t xml:space="preserve"> from:</w:t>
      </w:r>
    </w:p>
    <w:p w14:paraId="1617A437" w14:textId="77777777" w:rsidR="00E72A96" w:rsidRPr="001374F9" w:rsidRDefault="00E72A96" w:rsidP="001374F9">
      <w:pPr>
        <w:pStyle w:val="Recuodecorpodetexto"/>
        <w:spacing w:after="0" w:line="276" w:lineRule="auto"/>
        <w:ind w:left="426"/>
        <w:rPr>
          <w:rFonts w:ascii="Verdana" w:hAnsi="Verdana"/>
          <w:sz w:val="16"/>
          <w:szCs w:val="16"/>
        </w:rPr>
      </w:pPr>
      <w:r w:rsidRPr="001374F9">
        <w:rPr>
          <w:rFonts w:ascii="Verdana" w:hAnsi="Verdana"/>
          <w:sz w:val="16"/>
          <w:szCs w:val="16"/>
          <w:lang w:val="en-GB"/>
        </w:rPr>
        <w:t xml:space="preserve">https://doi.org/10.1371/journal.pntd.0005575. 2017. </w:t>
      </w:r>
    </w:p>
    <w:p w14:paraId="48F68444" w14:textId="444928FE" w:rsidR="00B90B26" w:rsidRPr="001374F9"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rPr>
      </w:pPr>
      <w:r w:rsidRPr="001374F9">
        <w:rPr>
          <w:rFonts w:ascii="Verdana" w:hAnsi="Verdana"/>
          <w:sz w:val="16"/>
          <w:szCs w:val="16"/>
        </w:rPr>
        <w:t>Drouhent E &amp; Dupont B. Fluconazole for the treatment of fungal diseases in immunosuppressed patients. Ann. N. Y. Acad. Sci.</w:t>
      </w:r>
      <w:r w:rsidRPr="001374F9">
        <w:rPr>
          <w:rFonts w:ascii="Verdana" w:hAnsi="Verdana"/>
          <w:b/>
          <w:sz w:val="16"/>
          <w:szCs w:val="16"/>
        </w:rPr>
        <w:t xml:space="preserve"> </w:t>
      </w:r>
      <w:r w:rsidRPr="001374F9">
        <w:rPr>
          <w:rFonts w:ascii="Verdana" w:hAnsi="Verdana"/>
          <w:sz w:val="16"/>
          <w:szCs w:val="16"/>
        </w:rPr>
        <w:t>1989;544:546-570.</w:t>
      </w:r>
    </w:p>
    <w:p w14:paraId="642DEBA8" w14:textId="07790662" w:rsidR="00000C32" w:rsidRPr="00074453" w:rsidRDefault="00E72A96" w:rsidP="001374F9">
      <w:pPr>
        <w:pStyle w:val="Recuodecorpodetexto"/>
        <w:widowControl/>
        <w:numPr>
          <w:ilvl w:val="0"/>
          <w:numId w:val="2"/>
        </w:numPr>
        <w:autoSpaceDE/>
        <w:autoSpaceDN/>
        <w:spacing w:after="0" w:line="276" w:lineRule="auto"/>
        <w:ind w:left="426" w:hanging="426"/>
        <w:rPr>
          <w:rFonts w:ascii="Verdana" w:hAnsi="Verdana"/>
          <w:sz w:val="16"/>
          <w:szCs w:val="16"/>
        </w:rPr>
      </w:pPr>
      <w:r w:rsidRPr="001374F9">
        <w:rPr>
          <w:rFonts w:ascii="Verdana" w:hAnsi="Verdana"/>
          <w:sz w:val="16"/>
          <w:szCs w:val="16"/>
        </w:rPr>
        <w:t xml:space="preserve">Rajasingham R, Smith RM, Park BJ, Jarvis JN, Govender NP, Chiller TM, </w:t>
      </w:r>
      <w:r w:rsidRPr="001374F9">
        <w:rPr>
          <w:rFonts w:ascii="Verdana" w:hAnsi="Verdana"/>
          <w:i/>
          <w:sz w:val="16"/>
          <w:szCs w:val="16"/>
        </w:rPr>
        <w:t>et al</w:t>
      </w:r>
      <w:r w:rsidRPr="001374F9">
        <w:rPr>
          <w:rFonts w:ascii="Verdana" w:hAnsi="Verdana"/>
          <w:sz w:val="16"/>
          <w:szCs w:val="16"/>
        </w:rPr>
        <w:t>. Global Burden of Disease of HIV-Associated Cryptococcal Meningitis: an Updated Analysis. Lancet ID. 2017;S1473-3099(17):30243–30248.</w:t>
      </w:r>
    </w:p>
    <w:p w14:paraId="0057EEB9" w14:textId="486DDCD7" w:rsidR="00000C32" w:rsidRPr="00E72A96" w:rsidRDefault="00000C32" w:rsidP="00E72A96">
      <w:pPr>
        <w:tabs>
          <w:tab w:val="left" w:pos="632"/>
        </w:tabs>
        <w:spacing w:before="79" w:line="276" w:lineRule="auto"/>
        <w:ind w:right="299"/>
        <w:jc w:val="both"/>
        <w:rPr>
          <w:rFonts w:ascii="Verdana" w:hAnsi="Verdana"/>
          <w:sz w:val="16"/>
          <w:szCs w:val="16"/>
        </w:rPr>
      </w:pPr>
    </w:p>
    <w:p w14:paraId="39BDEF56" w14:textId="46938631" w:rsidR="00000C32" w:rsidRPr="00E72A96" w:rsidRDefault="00000C32" w:rsidP="00E72A96">
      <w:pPr>
        <w:tabs>
          <w:tab w:val="left" w:pos="632"/>
        </w:tabs>
        <w:spacing w:before="79" w:line="276" w:lineRule="auto"/>
        <w:ind w:right="299"/>
        <w:jc w:val="both"/>
        <w:rPr>
          <w:rFonts w:ascii="Verdana" w:hAnsi="Verdana"/>
          <w:sz w:val="16"/>
          <w:szCs w:val="16"/>
        </w:rPr>
      </w:pPr>
    </w:p>
    <w:p w14:paraId="248FD860" w14:textId="3D6C94CC" w:rsidR="00000C32" w:rsidRPr="00E72A96" w:rsidRDefault="00000C32" w:rsidP="00E72A96">
      <w:pPr>
        <w:tabs>
          <w:tab w:val="left" w:pos="632"/>
        </w:tabs>
        <w:spacing w:before="79" w:line="276" w:lineRule="auto"/>
        <w:ind w:right="299"/>
        <w:jc w:val="both"/>
        <w:rPr>
          <w:rFonts w:ascii="Verdana" w:hAnsi="Verdana"/>
          <w:sz w:val="16"/>
          <w:szCs w:val="16"/>
        </w:rPr>
      </w:pPr>
    </w:p>
    <w:p w14:paraId="09951940" w14:textId="77777777" w:rsidR="00000C32" w:rsidRPr="00E72A96" w:rsidRDefault="00000C32" w:rsidP="00E72A96">
      <w:pPr>
        <w:tabs>
          <w:tab w:val="left" w:pos="632"/>
        </w:tabs>
        <w:spacing w:before="79" w:line="276" w:lineRule="auto"/>
        <w:ind w:right="299"/>
        <w:jc w:val="both"/>
        <w:rPr>
          <w:rFonts w:ascii="Verdana" w:hAnsi="Verdana"/>
          <w:sz w:val="16"/>
          <w:szCs w:val="16"/>
        </w:rPr>
      </w:pPr>
    </w:p>
    <w:sectPr w:rsidR="00000C32" w:rsidRPr="00E72A96" w:rsidSect="009360DB">
      <w:pgSz w:w="12240" w:h="15840"/>
      <w:pgMar w:top="964" w:right="992" w:bottom="284" w:left="1134" w:header="584" w:footer="0" w:gutter="0"/>
      <w:cols w:num="2" w:space="720" w:equalWidth="0">
        <w:col w:w="4824" w:space="203"/>
        <w:col w:w="508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6151F" w14:textId="77777777" w:rsidR="008D1709" w:rsidRDefault="008D1709">
      <w:r>
        <w:separator/>
      </w:r>
    </w:p>
  </w:endnote>
  <w:endnote w:type="continuationSeparator" w:id="0">
    <w:p w14:paraId="6591AE06" w14:textId="77777777" w:rsidR="008D1709" w:rsidRDefault="008D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Narrow">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C7EF1" w14:textId="77777777" w:rsidR="008D1709" w:rsidRDefault="008D1709">
      <w:r>
        <w:separator/>
      </w:r>
    </w:p>
  </w:footnote>
  <w:footnote w:type="continuationSeparator" w:id="0">
    <w:p w14:paraId="2AECC9FF" w14:textId="77777777" w:rsidR="008D1709" w:rsidRDefault="008D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2F40" w14:textId="193CFB55" w:rsidR="00DB50E9" w:rsidRDefault="00000C32">
    <w:pPr>
      <w:pStyle w:val="Corpodetexto"/>
      <w:spacing w:line="14" w:lineRule="auto"/>
      <w:ind w:left="0" w:firstLine="0"/>
      <w:jc w:val="left"/>
    </w:pPr>
    <w:r>
      <w:rPr>
        <w:noProof/>
      </w:rPr>
      <mc:AlternateContent>
        <mc:Choice Requires="wps">
          <w:drawing>
            <wp:anchor distT="0" distB="0" distL="114300" distR="114300" simplePos="0" relativeHeight="487460864" behindDoc="1" locked="0" layoutInCell="1" allowOverlap="1" wp14:anchorId="18B29C0D" wp14:editId="4341C0F4">
              <wp:simplePos x="0" y="0"/>
              <wp:positionH relativeFrom="page">
                <wp:posOffset>5738814</wp:posOffset>
              </wp:positionH>
              <wp:positionV relativeFrom="page">
                <wp:posOffset>357187</wp:posOffset>
              </wp:positionV>
              <wp:extent cx="1248092" cy="153035"/>
              <wp:effectExtent l="0" t="0" r="9525" b="1841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092"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DE278" w14:textId="45E385DC" w:rsidR="00DB50E9" w:rsidRDefault="00EA531C">
                          <w:pPr>
                            <w:spacing w:before="22"/>
                            <w:ind w:left="20"/>
                            <w:rPr>
                              <w:rFonts w:ascii="Arial"/>
                              <w:i/>
                              <w:sz w:val="16"/>
                            </w:rPr>
                          </w:pPr>
                          <w:r w:rsidRPr="00EA531C">
                            <w:rPr>
                              <w:rFonts w:ascii="Verdana" w:hAnsi="Verdana" w:cs="Segoe UI"/>
                              <w:i/>
                              <w:color w:val="000000"/>
                              <w:sz w:val="16"/>
                              <w:szCs w:val="16"/>
                              <w:lang w:eastAsia="pt-BR"/>
                            </w:rPr>
                            <w:t>LEMOS</w:t>
                          </w:r>
                          <w:r w:rsidR="00F219C6">
                            <w:rPr>
                              <w:rFonts w:ascii="Arial"/>
                              <w:i/>
                              <w:sz w:val="16"/>
                            </w:rPr>
                            <w:t xml:space="preserve"> et al., 20</w:t>
                          </w:r>
                          <w:r>
                            <w:rPr>
                              <w:rFonts w:ascii="Arial"/>
                              <w:i/>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29C0D" id="_x0000_t202" coordsize="21600,21600" o:spt="202" path="m,l,21600r21600,l21600,xe">
              <v:stroke joinstyle="miter"/>
              <v:path gradientshapeok="t" o:connecttype="rect"/>
            </v:shapetype>
            <v:shape id="Text Box 7" o:spid="_x0000_s1030" type="#_x0000_t202" style="position:absolute;margin-left:451.9pt;margin-top:28.1pt;width:98.25pt;height:12.05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" filled="f" stroked="f">
              <v:textbox inset="0,0,0,0">
                <w:txbxContent>
                  <w:p w14:paraId="780DE278" w14:textId="45E385DC" w:rsidR="00DB50E9" w:rsidRDefault="00EA531C">
                    <w:pPr>
                      <w:spacing w:before="22"/>
                      <w:ind w:left="20"/>
                      <w:rPr>
                        <w:rFonts w:ascii="Arial"/>
                        <w:i/>
                        <w:sz w:val="16"/>
                      </w:rPr>
                    </w:pPr>
                    <w:r w:rsidRPr="00EA531C">
                      <w:rPr>
                        <w:rFonts w:ascii="Verdana" w:hAnsi="Verdana" w:cs="Segoe UI"/>
                        <w:i/>
                        <w:color w:val="000000"/>
                        <w:sz w:val="16"/>
                        <w:szCs w:val="16"/>
                        <w:lang w:eastAsia="pt-BR"/>
                      </w:rPr>
                      <w:t>LEMOS</w:t>
                    </w:r>
                    <w:r w:rsidR="00F219C6">
                      <w:rPr>
                        <w:rFonts w:ascii="Arial"/>
                        <w:i/>
                        <w:sz w:val="16"/>
                      </w:rPr>
                      <w:t xml:space="preserve"> et al., 20</w:t>
                    </w:r>
                    <w:r>
                      <w:rPr>
                        <w:rFonts w:ascii="Arial"/>
                        <w:i/>
                        <w:sz w:val="16"/>
                      </w:rPr>
                      <w:t>20</w:t>
                    </w:r>
                  </w:p>
                </w:txbxContent>
              </v:textbox>
              <w10:wrap anchorx="page" anchory="page"/>
            </v:shape>
          </w:pict>
        </mc:Fallback>
      </mc:AlternateContent>
    </w:r>
    <w:r w:rsidR="00C3541E">
      <w:rPr>
        <w:noProof/>
      </w:rPr>
      <mc:AlternateContent>
        <mc:Choice Requires="wps">
          <w:drawing>
            <wp:anchor distT="0" distB="0" distL="114300" distR="114300" simplePos="0" relativeHeight="487459840" behindDoc="1" locked="0" layoutInCell="1" allowOverlap="1" wp14:anchorId="473EB39B" wp14:editId="44C25CC3">
              <wp:simplePos x="0" y="0"/>
              <wp:positionH relativeFrom="page">
                <wp:posOffset>826135</wp:posOffset>
              </wp:positionH>
              <wp:positionV relativeFrom="page">
                <wp:posOffset>575945</wp:posOffset>
              </wp:positionV>
              <wp:extent cx="6149340" cy="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126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E66D8" id="Line 9" o:spid="_x0000_s1026" style="position:absolute;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45.35pt" to="549.2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" strokeweight=".35136mm">
              <w10:wrap anchorx="page" anchory="page"/>
            </v:line>
          </w:pict>
        </mc:Fallback>
      </mc:AlternateContent>
    </w:r>
    <w:r w:rsidR="00C3541E">
      <w:rPr>
        <w:noProof/>
      </w:rPr>
      <mc:AlternateContent>
        <mc:Choice Requires="wps">
          <w:drawing>
            <wp:anchor distT="0" distB="0" distL="114300" distR="114300" simplePos="0" relativeHeight="487460352" behindDoc="1" locked="0" layoutInCell="1" allowOverlap="1" wp14:anchorId="4B7D159A" wp14:editId="1D6BF297">
              <wp:simplePos x="0" y="0"/>
              <wp:positionH relativeFrom="page">
                <wp:posOffset>788035</wp:posOffset>
              </wp:positionH>
              <wp:positionV relativeFrom="page">
                <wp:posOffset>359410</wp:posOffset>
              </wp:positionV>
              <wp:extent cx="132715" cy="15303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6633F" w14:textId="77777777" w:rsidR="00DB50E9" w:rsidRDefault="00F219C6">
                          <w:pPr>
                            <w:spacing w:before="21"/>
                            <w:ind w:left="60"/>
                            <w:rPr>
                              <w:rFonts w:ascii="Arial"/>
                              <w:b/>
                              <w:sz w:val="16"/>
                            </w:rPr>
                          </w:pPr>
                          <w:r>
                            <w:fldChar w:fldCharType="begin"/>
                          </w:r>
                          <w:r>
                            <w:rPr>
                              <w:rFonts w:ascii="Arial"/>
                              <w:b/>
                              <w:w w:val="99"/>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D159A" id="Text Box 8" o:spid="_x0000_s1031" type="#_x0000_t202" style="position:absolute;margin-left:62.05pt;margin-top:28.3pt;width:10.45pt;height:12.05pt;z-index:-158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" filled="f" stroked="f">
              <v:textbox inset="0,0,0,0">
                <w:txbxContent>
                  <w:p w14:paraId="4F36633F" w14:textId="77777777" w:rsidR="00DB50E9" w:rsidRDefault="00F219C6">
                    <w:pPr>
                      <w:spacing w:before="21"/>
                      <w:ind w:left="60"/>
                      <w:rPr>
                        <w:rFonts w:ascii="Arial"/>
                        <w:b/>
                        <w:sz w:val="16"/>
                      </w:rPr>
                    </w:pPr>
                    <w:r>
                      <w:fldChar w:fldCharType="begin"/>
                    </w:r>
                    <w:r>
                      <w:rPr>
                        <w:rFonts w:ascii="Arial"/>
                        <w:b/>
                        <w:w w:val="99"/>
                        <w:sz w:val="16"/>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0ACE" w14:textId="5271B452" w:rsidR="00000C32" w:rsidRDefault="00000C32" w:rsidP="00000C32">
    <w:pPr>
      <w:pStyle w:val="Corpodetexto"/>
      <w:spacing w:line="14" w:lineRule="auto"/>
      <w:ind w:left="0" w:firstLine="0"/>
      <w:jc w:val="right"/>
    </w:pPr>
    <w:r w:rsidRPr="00000C32">
      <w:rPr>
        <w:noProof/>
      </w:rPr>
      <mc:AlternateContent>
        <mc:Choice Requires="wps">
          <w:drawing>
            <wp:anchor distT="0" distB="0" distL="114300" distR="114300" simplePos="0" relativeHeight="487462912" behindDoc="1" locked="0" layoutInCell="1" allowOverlap="1" wp14:anchorId="6F1F89A6" wp14:editId="27F099AC">
              <wp:simplePos x="0" y="0"/>
              <wp:positionH relativeFrom="page">
                <wp:posOffset>758190</wp:posOffset>
              </wp:positionH>
              <wp:positionV relativeFrom="page">
                <wp:posOffset>589280</wp:posOffset>
              </wp:positionV>
              <wp:extent cx="6149340" cy="0"/>
              <wp:effectExtent l="0" t="0" r="0" b="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126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FD9E1" id="Line 9" o:spid="_x0000_s1026" style="position:absolute;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pt,46.4pt" to="543.9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" strokeweight=".35136mm">
              <w10:wrap anchorx="page" anchory="page"/>
            </v:line>
          </w:pict>
        </mc:Fallback>
      </mc:AlternateContent>
    </w:r>
    <w:r w:rsidRPr="00000C32">
      <w:rPr>
        <w:noProof/>
      </w:rPr>
      <mc:AlternateContent>
        <mc:Choice Requires="wps">
          <w:drawing>
            <wp:anchor distT="0" distB="0" distL="114300" distR="114300" simplePos="0" relativeHeight="487463936" behindDoc="1" locked="0" layoutInCell="1" allowOverlap="1" wp14:anchorId="54441268" wp14:editId="5282FF17">
              <wp:simplePos x="0" y="0"/>
              <wp:positionH relativeFrom="page">
                <wp:posOffset>720090</wp:posOffset>
              </wp:positionH>
              <wp:positionV relativeFrom="page">
                <wp:posOffset>372745</wp:posOffset>
              </wp:positionV>
              <wp:extent cx="132715" cy="153035"/>
              <wp:effectExtent l="0" t="0" r="0" b="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B6D12" w14:textId="77777777" w:rsidR="00000C32" w:rsidRDefault="00000C32" w:rsidP="00000C32">
                          <w:pPr>
                            <w:spacing w:before="21"/>
                            <w:ind w:left="60"/>
                            <w:rPr>
                              <w:rFonts w:ascii="Arial"/>
                              <w:b/>
                              <w:sz w:val="16"/>
                            </w:rPr>
                          </w:pPr>
                          <w:r>
                            <w:fldChar w:fldCharType="begin"/>
                          </w:r>
                          <w:r>
                            <w:rPr>
                              <w:rFonts w:ascii="Arial"/>
                              <w:b/>
                              <w:w w:val="99"/>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41268" id="_x0000_t202" coordsize="21600,21600" o:spt="202" path="m,l,21600r21600,l21600,xe">
              <v:stroke joinstyle="miter"/>
              <v:path gradientshapeok="t" o:connecttype="rect"/>
            </v:shapetype>
            <v:shape id="_x0000_s1032" type="#_x0000_t202" style="position:absolute;left:0;text-align:left;margin-left:56.7pt;margin-top:29.35pt;width:10.45pt;height:12.05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" filled="f" stroked="f">
              <v:textbox inset="0,0,0,0">
                <w:txbxContent>
                  <w:p w14:paraId="76AB6D12" w14:textId="77777777" w:rsidR="00000C32" w:rsidRDefault="00000C32" w:rsidP="00000C32">
                    <w:pPr>
                      <w:spacing w:before="21"/>
                      <w:ind w:left="60"/>
                      <w:rPr>
                        <w:rFonts w:ascii="Arial"/>
                        <w:b/>
                        <w:sz w:val="16"/>
                      </w:rPr>
                    </w:pPr>
                    <w:r>
                      <w:fldChar w:fldCharType="begin"/>
                    </w:r>
                    <w:r>
                      <w:rPr>
                        <w:rFonts w:ascii="Arial"/>
                        <w:b/>
                        <w:w w:val="99"/>
                        <w:sz w:val="16"/>
                      </w:rPr>
                      <w:instrText xml:space="preserve"> PAGE </w:instrText>
                    </w:r>
                    <w:r>
                      <w:fldChar w:fldCharType="separate"/>
                    </w:r>
                    <w:r>
                      <w:t>2</w:t>
                    </w:r>
                    <w:r>
                      <w:fldChar w:fldCharType="end"/>
                    </w:r>
                  </w:p>
                </w:txbxContent>
              </v:textbox>
              <w10:wrap anchorx="page" anchory="page"/>
            </v:shape>
          </w:pict>
        </mc:Fallback>
      </mc:AlternateContent>
    </w:r>
    <w:r w:rsidRPr="00000C32">
      <w:rPr>
        <w:noProof/>
      </w:rPr>
      <mc:AlternateContent>
        <mc:Choice Requires="wps">
          <w:drawing>
            <wp:anchor distT="0" distB="0" distL="114300" distR="114300" simplePos="0" relativeHeight="487464960" behindDoc="1" locked="0" layoutInCell="1" allowOverlap="1" wp14:anchorId="0680F0FF" wp14:editId="1BAA1FBC">
              <wp:simplePos x="0" y="0"/>
              <wp:positionH relativeFrom="page">
                <wp:posOffset>5670550</wp:posOffset>
              </wp:positionH>
              <wp:positionV relativeFrom="page">
                <wp:posOffset>370205</wp:posOffset>
              </wp:positionV>
              <wp:extent cx="1248092" cy="153035"/>
              <wp:effectExtent l="0" t="0" r="9525" b="18415"/>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092"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445AD" w14:textId="38CE0853" w:rsidR="00000C32" w:rsidRDefault="00EA531C" w:rsidP="00000C32">
                          <w:pPr>
                            <w:spacing w:before="22"/>
                            <w:ind w:left="20"/>
                            <w:rPr>
                              <w:rFonts w:ascii="Arial"/>
                              <w:i/>
                              <w:sz w:val="16"/>
                            </w:rPr>
                          </w:pPr>
                          <w:r w:rsidRPr="00EA531C">
                            <w:rPr>
                              <w:rFonts w:ascii="Verdana" w:hAnsi="Verdana" w:cs="Segoe UI"/>
                              <w:i/>
                              <w:color w:val="000000"/>
                              <w:sz w:val="16"/>
                              <w:szCs w:val="16"/>
                              <w:lang w:eastAsia="pt-BR"/>
                            </w:rPr>
                            <w:t>LEMOS</w:t>
                          </w:r>
                          <w:r w:rsidR="00000C32">
                            <w:rPr>
                              <w:rFonts w:ascii="Arial"/>
                              <w:i/>
                              <w:sz w:val="16"/>
                            </w:rPr>
                            <w:t xml:space="preserve"> et al., 20</w:t>
                          </w:r>
                          <w:r>
                            <w:rPr>
                              <w:rFonts w:ascii="Arial"/>
                              <w:i/>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0F0FF" id="_x0000_s1033" type="#_x0000_t202" style="position:absolute;left:0;text-align:left;margin-left:446.5pt;margin-top:29.15pt;width:98.25pt;height:12.05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" filled="f" stroked="f">
              <v:textbox inset="0,0,0,0">
                <w:txbxContent>
                  <w:p w14:paraId="298445AD" w14:textId="38CE0853" w:rsidR="00000C32" w:rsidRDefault="00EA531C" w:rsidP="00000C32">
                    <w:pPr>
                      <w:spacing w:before="22"/>
                      <w:ind w:left="20"/>
                      <w:rPr>
                        <w:rFonts w:ascii="Arial"/>
                        <w:i/>
                        <w:sz w:val="16"/>
                      </w:rPr>
                    </w:pPr>
                    <w:r w:rsidRPr="00EA531C">
                      <w:rPr>
                        <w:rFonts w:ascii="Verdana" w:hAnsi="Verdana" w:cs="Segoe UI"/>
                        <w:i/>
                        <w:color w:val="000000"/>
                        <w:sz w:val="16"/>
                        <w:szCs w:val="16"/>
                        <w:lang w:eastAsia="pt-BR"/>
                      </w:rPr>
                      <w:t>LEMOS</w:t>
                    </w:r>
                    <w:r w:rsidR="00000C32">
                      <w:rPr>
                        <w:rFonts w:ascii="Arial"/>
                        <w:i/>
                        <w:sz w:val="16"/>
                      </w:rPr>
                      <w:t xml:space="preserve"> et al., 20</w:t>
                    </w:r>
                    <w:r>
                      <w:rPr>
                        <w:rFonts w:ascii="Arial"/>
                        <w:i/>
                        <w:sz w:val="16"/>
                      </w:rPr>
                      <w:t>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A3F1F"/>
    <w:multiLevelType w:val="hybridMultilevel"/>
    <w:tmpl w:val="919A50A0"/>
    <w:lvl w:ilvl="0" w:tplc="77824AD6">
      <w:start w:val="1"/>
      <w:numFmt w:val="decimal"/>
      <w:lvlText w:val="%1"/>
      <w:lvlJc w:val="left"/>
      <w:pPr>
        <w:ind w:left="310" w:hanging="150"/>
      </w:pPr>
      <w:rPr>
        <w:rFonts w:ascii="Arial" w:eastAsia="Arial" w:hAnsi="Arial" w:cs="Arial" w:hint="default"/>
        <w:b/>
        <w:bCs/>
        <w:w w:val="99"/>
        <w:sz w:val="18"/>
        <w:szCs w:val="18"/>
        <w:lang w:val="pt-PT" w:eastAsia="en-US" w:bidi="ar-SA"/>
      </w:rPr>
    </w:lvl>
    <w:lvl w:ilvl="1" w:tplc="5768BB12">
      <w:start w:val="1"/>
      <w:numFmt w:val="decimal"/>
      <w:lvlText w:val="%2."/>
      <w:lvlJc w:val="left"/>
      <w:pPr>
        <w:ind w:left="115" w:hanging="277"/>
      </w:pPr>
      <w:rPr>
        <w:rFonts w:ascii="Times New Roman" w:eastAsia="Times New Roman" w:hAnsi="Times New Roman" w:cs="Times New Roman" w:hint="default"/>
        <w:w w:val="99"/>
        <w:sz w:val="20"/>
        <w:szCs w:val="20"/>
        <w:lang w:val="pt-PT" w:eastAsia="en-US" w:bidi="ar-SA"/>
      </w:rPr>
    </w:lvl>
    <w:lvl w:ilvl="2" w:tplc="5B264016">
      <w:numFmt w:val="bullet"/>
      <w:lvlText w:val="•"/>
      <w:lvlJc w:val="left"/>
      <w:pPr>
        <w:ind w:left="266" w:hanging="277"/>
      </w:pPr>
      <w:rPr>
        <w:rFonts w:hint="default"/>
        <w:lang w:val="pt-PT" w:eastAsia="en-US" w:bidi="ar-SA"/>
      </w:rPr>
    </w:lvl>
    <w:lvl w:ilvl="3" w:tplc="11AEB3A2">
      <w:numFmt w:val="bullet"/>
      <w:lvlText w:val="•"/>
      <w:lvlJc w:val="left"/>
      <w:pPr>
        <w:ind w:left="213" w:hanging="277"/>
      </w:pPr>
      <w:rPr>
        <w:rFonts w:hint="default"/>
        <w:lang w:val="pt-PT" w:eastAsia="en-US" w:bidi="ar-SA"/>
      </w:rPr>
    </w:lvl>
    <w:lvl w:ilvl="4" w:tplc="D220C9B0">
      <w:numFmt w:val="bullet"/>
      <w:lvlText w:val="•"/>
      <w:lvlJc w:val="left"/>
      <w:pPr>
        <w:ind w:left="160" w:hanging="277"/>
      </w:pPr>
      <w:rPr>
        <w:rFonts w:hint="default"/>
        <w:lang w:val="pt-PT" w:eastAsia="en-US" w:bidi="ar-SA"/>
      </w:rPr>
    </w:lvl>
    <w:lvl w:ilvl="5" w:tplc="1F008FDE">
      <w:numFmt w:val="bullet"/>
      <w:lvlText w:val="•"/>
      <w:lvlJc w:val="left"/>
      <w:pPr>
        <w:ind w:left="107" w:hanging="277"/>
      </w:pPr>
      <w:rPr>
        <w:rFonts w:hint="default"/>
        <w:lang w:val="pt-PT" w:eastAsia="en-US" w:bidi="ar-SA"/>
      </w:rPr>
    </w:lvl>
    <w:lvl w:ilvl="6" w:tplc="D2884E78">
      <w:numFmt w:val="bullet"/>
      <w:lvlText w:val="•"/>
      <w:lvlJc w:val="left"/>
      <w:pPr>
        <w:ind w:left="54" w:hanging="277"/>
      </w:pPr>
      <w:rPr>
        <w:rFonts w:hint="default"/>
        <w:lang w:val="pt-PT" w:eastAsia="en-US" w:bidi="ar-SA"/>
      </w:rPr>
    </w:lvl>
    <w:lvl w:ilvl="7" w:tplc="B394E14E">
      <w:numFmt w:val="bullet"/>
      <w:lvlText w:val="•"/>
      <w:lvlJc w:val="left"/>
      <w:pPr>
        <w:ind w:left="1" w:hanging="277"/>
      </w:pPr>
      <w:rPr>
        <w:rFonts w:hint="default"/>
        <w:lang w:val="pt-PT" w:eastAsia="en-US" w:bidi="ar-SA"/>
      </w:rPr>
    </w:lvl>
    <w:lvl w:ilvl="8" w:tplc="19067E46">
      <w:numFmt w:val="bullet"/>
      <w:lvlText w:val="•"/>
      <w:lvlJc w:val="left"/>
      <w:pPr>
        <w:ind w:left="-52" w:hanging="277"/>
      </w:pPr>
      <w:rPr>
        <w:rFonts w:hint="default"/>
        <w:lang w:val="pt-PT" w:eastAsia="en-US" w:bidi="ar-SA"/>
      </w:rPr>
    </w:lvl>
  </w:abstractNum>
  <w:abstractNum w:abstractNumId="1" w15:restartNumberingAfterBreak="0">
    <w:nsid w:val="2E372BC7"/>
    <w:multiLevelType w:val="hybridMultilevel"/>
    <w:tmpl w:val="B9A2EEF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E9"/>
    <w:rsid w:val="00000C32"/>
    <w:rsid w:val="000135A1"/>
    <w:rsid w:val="000249F4"/>
    <w:rsid w:val="000676F3"/>
    <w:rsid w:val="00074453"/>
    <w:rsid w:val="00080BD8"/>
    <w:rsid w:val="000831C4"/>
    <w:rsid w:val="00123B07"/>
    <w:rsid w:val="00135167"/>
    <w:rsid w:val="001374F9"/>
    <w:rsid w:val="001A0D9E"/>
    <w:rsid w:val="002A7527"/>
    <w:rsid w:val="002B6DDF"/>
    <w:rsid w:val="002F26A9"/>
    <w:rsid w:val="003005A3"/>
    <w:rsid w:val="00335F99"/>
    <w:rsid w:val="00361C49"/>
    <w:rsid w:val="0037160F"/>
    <w:rsid w:val="003B1106"/>
    <w:rsid w:val="003C053C"/>
    <w:rsid w:val="00410A77"/>
    <w:rsid w:val="004A2FDD"/>
    <w:rsid w:val="004C69BE"/>
    <w:rsid w:val="00511FE8"/>
    <w:rsid w:val="00586AE6"/>
    <w:rsid w:val="005919AB"/>
    <w:rsid w:val="005C4AD0"/>
    <w:rsid w:val="006624DA"/>
    <w:rsid w:val="00672B91"/>
    <w:rsid w:val="0069032F"/>
    <w:rsid w:val="00704D4A"/>
    <w:rsid w:val="00733A4E"/>
    <w:rsid w:val="007A24AF"/>
    <w:rsid w:val="007B0F29"/>
    <w:rsid w:val="007F7208"/>
    <w:rsid w:val="00841DF8"/>
    <w:rsid w:val="00851BA5"/>
    <w:rsid w:val="008D1709"/>
    <w:rsid w:val="0093110F"/>
    <w:rsid w:val="009360DB"/>
    <w:rsid w:val="00994D54"/>
    <w:rsid w:val="009E152A"/>
    <w:rsid w:val="009F7FDF"/>
    <w:rsid w:val="00A46DB4"/>
    <w:rsid w:val="00A8517D"/>
    <w:rsid w:val="00AB3A38"/>
    <w:rsid w:val="00AE6CD2"/>
    <w:rsid w:val="00B0643A"/>
    <w:rsid w:val="00B11D5B"/>
    <w:rsid w:val="00B90B26"/>
    <w:rsid w:val="00C22F51"/>
    <w:rsid w:val="00C3541E"/>
    <w:rsid w:val="00CF4D8D"/>
    <w:rsid w:val="00D32760"/>
    <w:rsid w:val="00D92DA0"/>
    <w:rsid w:val="00DB50E9"/>
    <w:rsid w:val="00E44B2D"/>
    <w:rsid w:val="00E72A96"/>
    <w:rsid w:val="00E833F1"/>
    <w:rsid w:val="00E840D3"/>
    <w:rsid w:val="00EA531C"/>
    <w:rsid w:val="00EB5125"/>
    <w:rsid w:val="00EE05AF"/>
    <w:rsid w:val="00F219C6"/>
    <w:rsid w:val="00F407A0"/>
    <w:rsid w:val="00F43B9D"/>
    <w:rsid w:val="00F53E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D27BD"/>
  <w15:docId w15:val="{C867C7C8-291B-47C2-AF49-9A8807C9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5"/>
      <w:outlineLvl w:val="0"/>
    </w:pPr>
    <w:rPr>
      <w:rFonts w:ascii="Arial" w:eastAsia="Arial" w:hAnsi="Arial" w:cs="Arial"/>
      <w:b/>
      <w:bCs/>
      <w:i/>
      <w:sz w:val="28"/>
      <w:szCs w:val="28"/>
    </w:rPr>
  </w:style>
  <w:style w:type="paragraph" w:styleId="Ttulo3">
    <w:name w:val="heading 3"/>
    <w:basedOn w:val="Normal"/>
    <w:next w:val="Normal"/>
    <w:link w:val="Ttulo3Char"/>
    <w:uiPriority w:val="9"/>
    <w:semiHidden/>
    <w:unhideWhenUsed/>
    <w:qFormat/>
    <w:rsid w:val="00E72A9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61" w:firstLine="239"/>
      <w:jc w:val="both"/>
    </w:pPr>
    <w:rPr>
      <w:sz w:val="20"/>
      <w:szCs w:val="20"/>
    </w:rPr>
  </w:style>
  <w:style w:type="paragraph" w:styleId="Ttulo">
    <w:name w:val="Title"/>
    <w:basedOn w:val="Normal"/>
    <w:uiPriority w:val="10"/>
    <w:qFormat/>
    <w:pPr>
      <w:spacing w:before="163"/>
      <w:ind w:left="115"/>
    </w:pPr>
    <w:rPr>
      <w:rFonts w:ascii="Arial" w:eastAsia="Arial" w:hAnsi="Arial" w:cs="Arial"/>
      <w:b/>
      <w:bCs/>
      <w:sz w:val="28"/>
      <w:szCs w:val="28"/>
    </w:rPr>
  </w:style>
  <w:style w:type="paragraph" w:styleId="PargrafodaLista">
    <w:name w:val="List Paragraph"/>
    <w:basedOn w:val="Normal"/>
    <w:uiPriority w:val="34"/>
    <w:qFormat/>
    <w:pPr>
      <w:ind w:left="161" w:right="38" w:firstLine="239"/>
      <w:jc w:val="both"/>
    </w:pPr>
  </w:style>
  <w:style w:type="paragraph" w:customStyle="1" w:styleId="TableParagraph">
    <w:name w:val="Table Paragraph"/>
    <w:basedOn w:val="Normal"/>
    <w:uiPriority w:val="1"/>
    <w:qFormat/>
  </w:style>
  <w:style w:type="paragraph" w:styleId="Rodap">
    <w:name w:val="footer"/>
    <w:basedOn w:val="Normal"/>
    <w:link w:val="RodapChar"/>
    <w:uiPriority w:val="99"/>
    <w:unhideWhenUsed/>
    <w:rsid w:val="00135167"/>
    <w:pPr>
      <w:tabs>
        <w:tab w:val="center" w:pos="4252"/>
        <w:tab w:val="right" w:pos="8504"/>
      </w:tabs>
    </w:pPr>
  </w:style>
  <w:style w:type="character" w:customStyle="1" w:styleId="RodapChar">
    <w:name w:val="Rodapé Char"/>
    <w:basedOn w:val="Fontepargpadro"/>
    <w:link w:val="Rodap"/>
    <w:uiPriority w:val="99"/>
    <w:rsid w:val="00135167"/>
    <w:rPr>
      <w:rFonts w:ascii="Times New Roman" w:eastAsia="Times New Roman" w:hAnsi="Times New Roman" w:cs="Times New Roman"/>
      <w:lang w:val="pt-PT"/>
    </w:rPr>
  </w:style>
  <w:style w:type="paragraph" w:styleId="Cabealho">
    <w:name w:val="header"/>
    <w:basedOn w:val="Normal"/>
    <w:link w:val="CabealhoChar"/>
    <w:uiPriority w:val="99"/>
    <w:unhideWhenUsed/>
    <w:rsid w:val="00135167"/>
    <w:pPr>
      <w:tabs>
        <w:tab w:val="center" w:pos="4252"/>
        <w:tab w:val="right" w:pos="8504"/>
      </w:tabs>
    </w:pPr>
  </w:style>
  <w:style w:type="character" w:customStyle="1" w:styleId="CabealhoChar">
    <w:name w:val="Cabeçalho Char"/>
    <w:basedOn w:val="Fontepargpadro"/>
    <w:link w:val="Cabealho"/>
    <w:uiPriority w:val="99"/>
    <w:rsid w:val="00135167"/>
    <w:rPr>
      <w:rFonts w:ascii="Times New Roman" w:eastAsia="Times New Roman" w:hAnsi="Times New Roman" w:cs="Times New Roman"/>
      <w:lang w:val="pt-PT"/>
    </w:rPr>
  </w:style>
  <w:style w:type="character" w:styleId="Hyperlink">
    <w:name w:val="Hyperlink"/>
    <w:basedOn w:val="Fontepargpadro"/>
    <w:uiPriority w:val="99"/>
    <w:unhideWhenUsed/>
    <w:rsid w:val="00000C32"/>
    <w:rPr>
      <w:color w:val="0000FF" w:themeColor="hyperlink"/>
      <w:u w:val="single"/>
    </w:rPr>
  </w:style>
  <w:style w:type="character" w:styleId="MenoPendente">
    <w:name w:val="Unresolved Mention"/>
    <w:basedOn w:val="Fontepargpadro"/>
    <w:uiPriority w:val="99"/>
    <w:semiHidden/>
    <w:unhideWhenUsed/>
    <w:rsid w:val="00000C32"/>
    <w:rPr>
      <w:color w:val="605E5C"/>
      <w:shd w:val="clear" w:color="auto" w:fill="E1DFDD"/>
    </w:rPr>
  </w:style>
  <w:style w:type="paragraph" w:styleId="Textodebalo">
    <w:name w:val="Balloon Text"/>
    <w:basedOn w:val="Normal"/>
    <w:link w:val="TextodebaloChar"/>
    <w:uiPriority w:val="99"/>
    <w:semiHidden/>
    <w:unhideWhenUsed/>
    <w:rsid w:val="00D32760"/>
    <w:rPr>
      <w:rFonts w:ascii="Segoe UI" w:hAnsi="Segoe UI" w:cs="Segoe UI"/>
      <w:sz w:val="18"/>
      <w:szCs w:val="18"/>
    </w:rPr>
  </w:style>
  <w:style w:type="character" w:customStyle="1" w:styleId="TextodebaloChar">
    <w:name w:val="Texto de balão Char"/>
    <w:basedOn w:val="Fontepargpadro"/>
    <w:link w:val="Textodebalo"/>
    <w:uiPriority w:val="99"/>
    <w:semiHidden/>
    <w:rsid w:val="00D32760"/>
    <w:rPr>
      <w:rFonts w:ascii="Segoe UI" w:eastAsia="Times New Roman" w:hAnsi="Segoe UI" w:cs="Segoe UI"/>
      <w:sz w:val="18"/>
      <w:szCs w:val="18"/>
      <w:lang w:val="pt-PT"/>
    </w:rPr>
  </w:style>
  <w:style w:type="paragraph" w:styleId="Textodecomentrio">
    <w:name w:val="annotation text"/>
    <w:basedOn w:val="Normal"/>
    <w:link w:val="TextodecomentrioChar"/>
    <w:uiPriority w:val="99"/>
    <w:unhideWhenUsed/>
    <w:rsid w:val="009E152A"/>
    <w:pPr>
      <w:widowControl/>
      <w:autoSpaceDE/>
      <w:autoSpaceDN/>
      <w:spacing w:after="200" w:line="276" w:lineRule="auto"/>
    </w:pPr>
    <w:rPr>
      <w:rFonts w:ascii="Calibri" w:eastAsia="Calibri" w:hAnsi="Calibri"/>
      <w:sz w:val="20"/>
      <w:szCs w:val="20"/>
      <w:lang w:val="pt-BR"/>
    </w:rPr>
  </w:style>
  <w:style w:type="character" w:customStyle="1" w:styleId="TextodecomentrioChar">
    <w:name w:val="Texto de comentário Char"/>
    <w:basedOn w:val="Fontepargpadro"/>
    <w:link w:val="Textodecomentrio"/>
    <w:uiPriority w:val="99"/>
    <w:rsid w:val="009E152A"/>
    <w:rPr>
      <w:rFonts w:ascii="Calibri" w:eastAsia="Calibri" w:hAnsi="Calibri" w:cs="Times New Roman"/>
      <w:sz w:val="20"/>
      <w:szCs w:val="20"/>
      <w:lang w:val="pt-BR"/>
    </w:rPr>
  </w:style>
  <w:style w:type="paragraph" w:styleId="Recuodecorpodetexto">
    <w:name w:val="Body Text Indent"/>
    <w:basedOn w:val="Normal"/>
    <w:link w:val="RecuodecorpodetextoChar"/>
    <w:uiPriority w:val="99"/>
    <w:unhideWhenUsed/>
    <w:rsid w:val="0037160F"/>
    <w:pPr>
      <w:spacing w:after="120"/>
      <w:ind w:left="283"/>
    </w:pPr>
  </w:style>
  <w:style w:type="character" w:customStyle="1" w:styleId="RecuodecorpodetextoChar">
    <w:name w:val="Recuo de corpo de texto Char"/>
    <w:basedOn w:val="Fontepargpadro"/>
    <w:link w:val="Recuodecorpodetexto"/>
    <w:uiPriority w:val="99"/>
    <w:rsid w:val="0037160F"/>
    <w:rPr>
      <w:rFonts w:ascii="Times New Roman" w:eastAsia="Times New Roman" w:hAnsi="Times New Roman" w:cs="Times New Roman"/>
      <w:lang w:val="pt-PT"/>
    </w:rPr>
  </w:style>
  <w:style w:type="character" w:customStyle="1" w:styleId="Ttulo3Char">
    <w:name w:val="Título 3 Char"/>
    <w:basedOn w:val="Fontepargpadro"/>
    <w:link w:val="Ttulo3"/>
    <w:uiPriority w:val="9"/>
    <w:semiHidden/>
    <w:rsid w:val="00E72A96"/>
    <w:rPr>
      <w:rFonts w:asciiTheme="majorHAnsi" w:eastAsiaTheme="majorEastAsia" w:hAnsiTheme="majorHAnsi" w:cstheme="majorBidi"/>
      <w:color w:val="243F60" w:themeColor="accent1" w:themeShade="7F"/>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0804">
      <w:bodyDiv w:val="1"/>
      <w:marLeft w:val="0"/>
      <w:marRight w:val="0"/>
      <w:marTop w:val="0"/>
      <w:marBottom w:val="0"/>
      <w:divBdr>
        <w:top w:val="none" w:sz="0" w:space="0" w:color="auto"/>
        <w:left w:val="none" w:sz="0" w:space="0" w:color="auto"/>
        <w:bottom w:val="none" w:sz="0" w:space="0" w:color="auto"/>
        <w:right w:val="none" w:sz="0" w:space="0" w:color="auto"/>
      </w:divBdr>
    </w:div>
    <w:div w:id="147943331">
      <w:bodyDiv w:val="1"/>
      <w:marLeft w:val="0"/>
      <w:marRight w:val="0"/>
      <w:marTop w:val="0"/>
      <w:marBottom w:val="0"/>
      <w:divBdr>
        <w:top w:val="none" w:sz="0" w:space="0" w:color="auto"/>
        <w:left w:val="none" w:sz="0" w:space="0" w:color="auto"/>
        <w:bottom w:val="none" w:sz="0" w:space="0" w:color="auto"/>
        <w:right w:val="none" w:sz="0" w:space="0" w:color="auto"/>
      </w:divBdr>
    </w:div>
    <w:div w:id="609705189">
      <w:bodyDiv w:val="1"/>
      <w:marLeft w:val="0"/>
      <w:marRight w:val="0"/>
      <w:marTop w:val="0"/>
      <w:marBottom w:val="0"/>
      <w:divBdr>
        <w:top w:val="none" w:sz="0" w:space="0" w:color="auto"/>
        <w:left w:val="none" w:sz="0" w:space="0" w:color="auto"/>
        <w:bottom w:val="none" w:sz="0" w:space="0" w:color="auto"/>
        <w:right w:val="none" w:sz="0" w:space="0" w:color="auto"/>
      </w:divBdr>
    </w:div>
    <w:div w:id="931426115">
      <w:bodyDiv w:val="1"/>
      <w:marLeft w:val="0"/>
      <w:marRight w:val="0"/>
      <w:marTop w:val="0"/>
      <w:marBottom w:val="0"/>
      <w:divBdr>
        <w:top w:val="none" w:sz="0" w:space="0" w:color="auto"/>
        <w:left w:val="none" w:sz="0" w:space="0" w:color="auto"/>
        <w:bottom w:val="none" w:sz="0" w:space="0" w:color="auto"/>
        <w:right w:val="none" w:sz="0" w:space="0" w:color="auto"/>
      </w:divBdr>
    </w:div>
    <w:div w:id="1269309459">
      <w:bodyDiv w:val="1"/>
      <w:marLeft w:val="0"/>
      <w:marRight w:val="0"/>
      <w:marTop w:val="0"/>
      <w:marBottom w:val="0"/>
      <w:divBdr>
        <w:top w:val="none" w:sz="0" w:space="0" w:color="auto"/>
        <w:left w:val="none" w:sz="0" w:space="0" w:color="auto"/>
        <w:bottom w:val="none" w:sz="0" w:space="0" w:color="auto"/>
        <w:right w:val="none" w:sz="0" w:space="0" w:color="auto"/>
      </w:divBdr>
    </w:div>
    <w:div w:id="1496648731">
      <w:bodyDiv w:val="1"/>
      <w:marLeft w:val="0"/>
      <w:marRight w:val="0"/>
      <w:marTop w:val="0"/>
      <w:marBottom w:val="0"/>
      <w:divBdr>
        <w:top w:val="none" w:sz="0" w:space="0" w:color="auto"/>
        <w:left w:val="none" w:sz="0" w:space="0" w:color="auto"/>
        <w:bottom w:val="none" w:sz="0" w:space="0" w:color="auto"/>
        <w:right w:val="none" w:sz="0" w:space="0" w:color="auto"/>
      </w:divBdr>
    </w:div>
    <w:div w:id="1655185854">
      <w:bodyDiv w:val="1"/>
      <w:marLeft w:val="0"/>
      <w:marRight w:val="0"/>
      <w:marTop w:val="0"/>
      <w:marBottom w:val="0"/>
      <w:divBdr>
        <w:top w:val="none" w:sz="0" w:space="0" w:color="auto"/>
        <w:left w:val="none" w:sz="0" w:space="0" w:color="auto"/>
        <w:bottom w:val="none" w:sz="0" w:space="0" w:color="auto"/>
        <w:right w:val="none" w:sz="0" w:space="0" w:color="auto"/>
      </w:divBdr>
    </w:div>
    <w:div w:id="1754742434">
      <w:bodyDiv w:val="1"/>
      <w:marLeft w:val="0"/>
      <w:marRight w:val="0"/>
      <w:marTop w:val="0"/>
      <w:marBottom w:val="0"/>
      <w:divBdr>
        <w:top w:val="none" w:sz="0" w:space="0" w:color="auto"/>
        <w:left w:val="none" w:sz="0" w:space="0" w:color="auto"/>
        <w:bottom w:val="none" w:sz="0" w:space="0" w:color="auto"/>
        <w:right w:val="none" w:sz="0" w:space="0" w:color="auto"/>
      </w:divBdr>
    </w:div>
    <w:div w:id="1816139569">
      <w:bodyDiv w:val="1"/>
      <w:marLeft w:val="0"/>
      <w:marRight w:val="0"/>
      <w:marTop w:val="0"/>
      <w:marBottom w:val="0"/>
      <w:divBdr>
        <w:top w:val="none" w:sz="0" w:space="0" w:color="auto"/>
        <w:left w:val="none" w:sz="0" w:space="0" w:color="auto"/>
        <w:bottom w:val="none" w:sz="0" w:space="0" w:color="auto"/>
        <w:right w:val="none" w:sz="0" w:space="0" w:color="auto"/>
      </w:divBdr>
    </w:div>
    <w:div w:id="210510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ncbi.nlm.nih.gov/pubmed/?term=Mukhopadhyay%20S%5BAuthor%5D&amp;cauthor=true&amp;cauthor_uid=158084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dx.doi.org/10.1155/2014/941318"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hyperlink" Target="https://www.ncbi.nlm.nih.gov/pubmed/?term=Biswas%20T%5BAuthor%5D&amp;cauthor=true&amp;cauthor_uid=1580842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6306</Words>
  <Characters>34058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Neves</dc:creator>
  <cp:lastModifiedBy>usuario</cp:lastModifiedBy>
  <cp:revision>32</cp:revision>
  <cp:lastPrinted>2020-09-17T20:17:00Z</cp:lastPrinted>
  <dcterms:created xsi:type="dcterms:W3CDTF">2020-09-11T18:48:00Z</dcterms:created>
  <dcterms:modified xsi:type="dcterms:W3CDTF">2020-09-24T11:23:00Z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TeX</vt:lpwstr>
  </property>
  <property fmtid="{D5CDD505-2E9C-101B-9397-08002B2CF9AE}" pid="4" name="LastSaved">
    <vt:filetime>2020-03-09T00:00:00Z</vt:filetime>
  </property>
</Properties>
</file>